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0B6" w:rsidRPr="000C30B6" w:rsidRDefault="005D3CC0" w:rsidP="000C30B6">
      <w:pPr>
        <w:tabs>
          <w:tab w:val="left" w:pos="851"/>
          <w:tab w:val="left" w:pos="1134"/>
        </w:tabs>
        <w:spacing w:after="0" w:line="360" w:lineRule="auto"/>
        <w:jc w:val="center"/>
        <w:rPr>
          <w:rFonts w:ascii="Times New Roman" w:hAnsi="Times New Roman"/>
          <w:b/>
          <w:sz w:val="28"/>
          <w:szCs w:val="28"/>
        </w:rPr>
      </w:pPr>
      <w:r w:rsidRPr="000C30B6">
        <w:rPr>
          <w:rFonts w:ascii="Times New Roman" w:hAnsi="Times New Roman"/>
          <w:b/>
          <w:sz w:val="28"/>
          <w:szCs w:val="28"/>
        </w:rPr>
        <w:t>Языковые средства</w:t>
      </w:r>
      <w:r w:rsidR="000C30B6" w:rsidRPr="000C30B6">
        <w:rPr>
          <w:rFonts w:ascii="Times New Roman" w:hAnsi="Times New Roman"/>
          <w:b/>
          <w:sz w:val="28"/>
          <w:szCs w:val="28"/>
        </w:rPr>
        <w:t xml:space="preserve"> </w:t>
      </w:r>
    </w:p>
    <w:p w:rsidR="000C30B6" w:rsidRPr="000C30B6" w:rsidRDefault="000C30B6" w:rsidP="000C30B6">
      <w:pPr>
        <w:tabs>
          <w:tab w:val="left" w:pos="851"/>
          <w:tab w:val="left" w:pos="1134"/>
        </w:tabs>
        <w:spacing w:after="0" w:line="360" w:lineRule="auto"/>
        <w:jc w:val="center"/>
        <w:rPr>
          <w:rFonts w:ascii="Times New Roman" w:hAnsi="Times New Roman"/>
          <w:b/>
          <w:sz w:val="28"/>
          <w:szCs w:val="28"/>
        </w:rPr>
      </w:pPr>
      <w:r w:rsidRPr="000C30B6">
        <w:rPr>
          <w:rFonts w:ascii="Times New Roman" w:hAnsi="Times New Roman"/>
          <w:b/>
          <w:sz w:val="28"/>
          <w:szCs w:val="28"/>
        </w:rPr>
        <w:t>в стихотворении И. Бродского «Не выходи из комнаты».</w:t>
      </w:r>
    </w:p>
    <w:p w:rsidR="000C30B6" w:rsidRPr="000C30B6" w:rsidRDefault="000C30B6" w:rsidP="000C30B6">
      <w:pPr>
        <w:pStyle w:val="a4"/>
        <w:spacing w:before="0" w:beforeAutospacing="0" w:after="0" w:afterAutospacing="0"/>
        <w:jc w:val="center"/>
        <w:rPr>
          <w:sz w:val="28"/>
          <w:szCs w:val="28"/>
        </w:rPr>
      </w:pPr>
      <w:r w:rsidRPr="000C30B6">
        <w:rPr>
          <w:b/>
          <w:i/>
          <w:sz w:val="28"/>
          <w:szCs w:val="28"/>
        </w:rPr>
        <w:t>Е. А. Томилина</w:t>
      </w:r>
    </w:p>
    <w:p w:rsidR="000C30B6" w:rsidRPr="000C30B6" w:rsidRDefault="00794419" w:rsidP="000C30B6">
      <w:pPr>
        <w:pStyle w:val="a4"/>
        <w:spacing w:before="0" w:beforeAutospacing="0" w:after="0" w:afterAutospacing="0"/>
        <w:jc w:val="center"/>
        <w:rPr>
          <w:sz w:val="28"/>
          <w:szCs w:val="28"/>
        </w:rPr>
      </w:pPr>
      <w:r>
        <w:rPr>
          <w:sz w:val="28"/>
          <w:szCs w:val="28"/>
        </w:rPr>
        <w:t>студентка 5</w:t>
      </w:r>
      <w:r w:rsidR="000C30B6" w:rsidRPr="000C30B6">
        <w:rPr>
          <w:sz w:val="28"/>
          <w:szCs w:val="28"/>
        </w:rPr>
        <w:t xml:space="preserve"> курса историко-филологического факультета,</w:t>
      </w:r>
    </w:p>
    <w:p w:rsidR="000C30B6" w:rsidRPr="000C30B6" w:rsidRDefault="000C30B6" w:rsidP="000C30B6">
      <w:pPr>
        <w:pStyle w:val="a4"/>
        <w:spacing w:before="0" w:beforeAutospacing="0" w:after="0" w:afterAutospacing="0"/>
        <w:jc w:val="center"/>
        <w:rPr>
          <w:sz w:val="28"/>
          <w:szCs w:val="28"/>
        </w:rPr>
      </w:pPr>
      <w:r w:rsidRPr="000C30B6">
        <w:rPr>
          <w:sz w:val="28"/>
          <w:szCs w:val="28"/>
        </w:rPr>
        <w:t xml:space="preserve"> </w:t>
      </w:r>
      <w:proofErr w:type="spellStart"/>
      <w:r w:rsidRPr="000C30B6">
        <w:rPr>
          <w:sz w:val="28"/>
          <w:szCs w:val="28"/>
        </w:rPr>
        <w:t>Арзамасский</w:t>
      </w:r>
      <w:proofErr w:type="spellEnd"/>
      <w:r w:rsidRPr="000C30B6">
        <w:rPr>
          <w:sz w:val="28"/>
          <w:szCs w:val="28"/>
        </w:rPr>
        <w:t xml:space="preserve"> филиал ННГУ</w:t>
      </w:r>
    </w:p>
    <w:p w:rsidR="000C30B6" w:rsidRPr="000C30B6" w:rsidRDefault="000C30B6" w:rsidP="000C30B6">
      <w:pPr>
        <w:tabs>
          <w:tab w:val="left" w:pos="851"/>
          <w:tab w:val="left" w:pos="1134"/>
        </w:tabs>
        <w:spacing w:after="0" w:line="360" w:lineRule="auto"/>
        <w:rPr>
          <w:rFonts w:ascii="Times New Roman" w:hAnsi="Times New Roman"/>
          <w:sz w:val="28"/>
          <w:szCs w:val="28"/>
        </w:rPr>
      </w:pPr>
    </w:p>
    <w:p w:rsidR="005D3CC0" w:rsidRPr="000C30B6" w:rsidRDefault="005D3CC0" w:rsidP="000C30B6">
      <w:pPr>
        <w:tabs>
          <w:tab w:val="left" w:pos="426"/>
          <w:tab w:val="left" w:pos="851"/>
          <w:tab w:val="left" w:pos="1134"/>
        </w:tabs>
        <w:spacing w:after="0" w:line="360" w:lineRule="auto"/>
        <w:ind w:firstLine="709"/>
        <w:rPr>
          <w:rFonts w:ascii="Times New Roman" w:hAnsi="Times New Roman"/>
          <w:sz w:val="28"/>
          <w:szCs w:val="28"/>
        </w:rPr>
      </w:pPr>
      <w:r w:rsidRPr="000C30B6">
        <w:rPr>
          <w:rFonts w:ascii="Times New Roman" w:hAnsi="Times New Roman"/>
          <w:sz w:val="28"/>
          <w:szCs w:val="28"/>
        </w:rPr>
        <w:t>Идейно-тематическое, концептуальное содержание стихотворения, замысел поэта передается разнообразными языковыми средствами.</w:t>
      </w:r>
    </w:p>
    <w:p w:rsidR="005D3CC0" w:rsidRPr="000C30B6" w:rsidRDefault="005D3CC0" w:rsidP="005D3CC0">
      <w:pPr>
        <w:spacing w:after="0" w:line="360" w:lineRule="auto"/>
        <w:ind w:firstLine="1134"/>
        <w:jc w:val="both"/>
        <w:rPr>
          <w:rFonts w:ascii="Times New Roman" w:hAnsi="Times New Roman"/>
          <w:sz w:val="28"/>
          <w:szCs w:val="28"/>
        </w:rPr>
      </w:pPr>
      <w:r w:rsidRPr="000C30B6">
        <w:rPr>
          <w:rFonts w:ascii="Times New Roman" w:hAnsi="Times New Roman"/>
          <w:sz w:val="28"/>
          <w:szCs w:val="28"/>
        </w:rPr>
        <w:t xml:space="preserve">Из </w:t>
      </w:r>
      <w:r w:rsidRPr="000C30B6">
        <w:rPr>
          <w:rFonts w:ascii="Times New Roman" w:hAnsi="Times New Roman"/>
          <w:i/>
          <w:sz w:val="28"/>
          <w:szCs w:val="28"/>
        </w:rPr>
        <w:t xml:space="preserve">фонетических особенностей </w:t>
      </w:r>
      <w:r w:rsidRPr="000C30B6">
        <w:rPr>
          <w:rFonts w:ascii="Times New Roman" w:hAnsi="Times New Roman"/>
          <w:sz w:val="28"/>
          <w:szCs w:val="28"/>
        </w:rPr>
        <w:t>обращает на себя аллитерация. Повторение согласных преимущественно шипящих: [с], [ш], [ц], [ч`] («не совершай ошибку», «солнце», «куришь» «</w:t>
      </w:r>
      <w:proofErr w:type="spellStart"/>
      <w:r w:rsidRPr="000C30B6">
        <w:rPr>
          <w:rFonts w:ascii="Times New Roman" w:hAnsi="Times New Roman"/>
          <w:sz w:val="28"/>
          <w:szCs w:val="28"/>
        </w:rPr>
        <w:t>Шипку</w:t>
      </w:r>
      <w:proofErr w:type="spellEnd"/>
      <w:r w:rsidRPr="000C30B6">
        <w:rPr>
          <w:rFonts w:ascii="Times New Roman" w:hAnsi="Times New Roman"/>
          <w:sz w:val="28"/>
          <w:szCs w:val="28"/>
        </w:rPr>
        <w:t xml:space="preserve">», «бессмысленно», «всё», «особенно возглас», «счастья» и т.д. </w:t>
      </w:r>
    </w:p>
    <w:p w:rsidR="005D3CC0" w:rsidRPr="000C30B6" w:rsidRDefault="005D3CC0" w:rsidP="005D3CC0">
      <w:pPr>
        <w:spacing w:after="0" w:line="360" w:lineRule="auto"/>
        <w:ind w:firstLine="1134"/>
        <w:jc w:val="both"/>
        <w:rPr>
          <w:rFonts w:ascii="Times New Roman" w:hAnsi="Times New Roman"/>
          <w:sz w:val="28"/>
          <w:szCs w:val="28"/>
        </w:rPr>
      </w:pPr>
      <w:r w:rsidRPr="000C30B6">
        <w:rPr>
          <w:rFonts w:ascii="Times New Roman" w:hAnsi="Times New Roman"/>
          <w:sz w:val="28"/>
          <w:szCs w:val="28"/>
        </w:rPr>
        <w:t xml:space="preserve">Звуки в тексте выполняют, вероятно, функцию шума, который доносится с улицы. [с], [ц], [ч`] – свист машин, поездов, людей, свист ветра. Звук [ш] призван создать ощущение шума ветра, шума улицы, которого лирический герой пытается остерегаться. </w:t>
      </w:r>
    </w:p>
    <w:p w:rsidR="005D3CC0" w:rsidRPr="000C30B6" w:rsidRDefault="005D3CC0" w:rsidP="005D3CC0">
      <w:pPr>
        <w:spacing w:after="0" w:line="360" w:lineRule="auto"/>
        <w:ind w:firstLine="1134"/>
        <w:jc w:val="both"/>
        <w:rPr>
          <w:rFonts w:ascii="Times New Roman" w:hAnsi="Times New Roman"/>
          <w:sz w:val="28"/>
          <w:szCs w:val="28"/>
        </w:rPr>
      </w:pPr>
      <w:r w:rsidRPr="000C30B6">
        <w:rPr>
          <w:rFonts w:ascii="Times New Roman" w:hAnsi="Times New Roman"/>
          <w:sz w:val="28"/>
          <w:szCs w:val="28"/>
        </w:rPr>
        <w:t xml:space="preserve">Из </w:t>
      </w:r>
      <w:r w:rsidRPr="000C30B6">
        <w:rPr>
          <w:rFonts w:ascii="Times New Roman" w:hAnsi="Times New Roman"/>
          <w:i/>
          <w:sz w:val="28"/>
          <w:szCs w:val="28"/>
        </w:rPr>
        <w:t>лексических особенностей</w:t>
      </w:r>
      <w:r w:rsidRPr="000C30B6">
        <w:rPr>
          <w:rFonts w:ascii="Times New Roman" w:hAnsi="Times New Roman"/>
          <w:sz w:val="28"/>
          <w:szCs w:val="28"/>
        </w:rPr>
        <w:t xml:space="preserve"> обращает на себя внимание то, что в тексте используются малоизвестные сегодня марки сигарет. «Солнце» и «</w:t>
      </w:r>
      <w:proofErr w:type="spellStart"/>
      <w:r w:rsidRPr="000C30B6">
        <w:rPr>
          <w:rFonts w:ascii="Times New Roman" w:hAnsi="Times New Roman"/>
          <w:sz w:val="28"/>
          <w:szCs w:val="28"/>
        </w:rPr>
        <w:t>Шипка</w:t>
      </w:r>
      <w:proofErr w:type="spellEnd"/>
      <w:r w:rsidRPr="000C30B6">
        <w:rPr>
          <w:rFonts w:ascii="Times New Roman" w:hAnsi="Times New Roman"/>
          <w:sz w:val="28"/>
          <w:szCs w:val="28"/>
        </w:rPr>
        <w:t>» – это марки болгарских сигарет. Бродский таким образом сразу вводит тогдашний советский контекст в стихотворение. «</w:t>
      </w:r>
      <w:proofErr w:type="spellStart"/>
      <w:r w:rsidRPr="000C30B6">
        <w:rPr>
          <w:rFonts w:ascii="Times New Roman" w:hAnsi="Times New Roman"/>
          <w:sz w:val="28"/>
          <w:szCs w:val="28"/>
        </w:rPr>
        <w:t>Шипка</w:t>
      </w:r>
      <w:proofErr w:type="spellEnd"/>
      <w:r w:rsidRPr="000C30B6">
        <w:rPr>
          <w:rFonts w:ascii="Times New Roman" w:hAnsi="Times New Roman"/>
          <w:sz w:val="28"/>
          <w:szCs w:val="28"/>
        </w:rPr>
        <w:t xml:space="preserve">» – более дешевый вариант сигарет. </w:t>
      </w:r>
    </w:p>
    <w:p w:rsidR="005D3CC0" w:rsidRPr="000C30B6" w:rsidRDefault="005D3CC0" w:rsidP="005D3CC0">
      <w:pPr>
        <w:pStyle w:val="a4"/>
        <w:spacing w:before="0" w:beforeAutospacing="0" w:after="0" w:afterAutospacing="0" w:line="360" w:lineRule="auto"/>
        <w:ind w:firstLine="1134"/>
        <w:jc w:val="both"/>
        <w:rPr>
          <w:sz w:val="28"/>
          <w:szCs w:val="28"/>
        </w:rPr>
      </w:pPr>
      <w:r w:rsidRPr="000C30B6">
        <w:rPr>
          <w:sz w:val="28"/>
          <w:szCs w:val="28"/>
        </w:rPr>
        <w:t xml:space="preserve">Кроме этого, в стихотворении остается ряд непонятных слов. Например, </w:t>
      </w:r>
      <w:proofErr w:type="spellStart"/>
      <w:r w:rsidRPr="000C30B6">
        <w:rPr>
          <w:sz w:val="28"/>
          <w:szCs w:val="28"/>
        </w:rPr>
        <w:t>перисфраза</w:t>
      </w:r>
      <w:proofErr w:type="spellEnd"/>
      <w:r w:rsidRPr="000C30B6">
        <w:rPr>
          <w:sz w:val="28"/>
          <w:szCs w:val="28"/>
        </w:rPr>
        <w:t xml:space="preserve"> формулы философа Рене Декарта «</w:t>
      </w:r>
      <w:r w:rsidRPr="000C30B6">
        <w:rPr>
          <w:sz w:val="28"/>
          <w:szCs w:val="28"/>
          <w:lang w:val="en-US"/>
        </w:rPr>
        <w:t>cogito</w:t>
      </w:r>
      <w:r w:rsidRPr="000C30B6">
        <w:rPr>
          <w:sz w:val="28"/>
          <w:szCs w:val="28"/>
        </w:rPr>
        <w:t xml:space="preserve"> </w:t>
      </w:r>
      <w:r w:rsidRPr="000C30B6">
        <w:rPr>
          <w:sz w:val="28"/>
          <w:szCs w:val="28"/>
          <w:lang w:val="en-US"/>
        </w:rPr>
        <w:t>ergo</w:t>
      </w:r>
      <w:r w:rsidRPr="000C30B6">
        <w:rPr>
          <w:sz w:val="28"/>
          <w:szCs w:val="28"/>
        </w:rPr>
        <w:t xml:space="preserve"> </w:t>
      </w:r>
      <w:r w:rsidRPr="000C30B6">
        <w:rPr>
          <w:sz w:val="28"/>
          <w:szCs w:val="28"/>
          <w:lang w:val="en-US"/>
        </w:rPr>
        <w:t>sum</w:t>
      </w:r>
      <w:r w:rsidRPr="000C30B6">
        <w:rPr>
          <w:sz w:val="28"/>
          <w:szCs w:val="28"/>
        </w:rPr>
        <w:t xml:space="preserve">» - «мыслю, следовательно, существую».  У Бродского – «инкогнито / </w:t>
      </w:r>
      <w:proofErr w:type="spellStart"/>
      <w:r w:rsidRPr="000C30B6">
        <w:rPr>
          <w:sz w:val="28"/>
          <w:szCs w:val="28"/>
        </w:rPr>
        <w:t>эрго</w:t>
      </w:r>
      <w:proofErr w:type="spellEnd"/>
      <w:r w:rsidRPr="000C30B6">
        <w:rPr>
          <w:sz w:val="28"/>
          <w:szCs w:val="28"/>
        </w:rPr>
        <w:t xml:space="preserve"> </w:t>
      </w:r>
      <w:proofErr w:type="spellStart"/>
      <w:r w:rsidRPr="000C30B6">
        <w:rPr>
          <w:sz w:val="28"/>
          <w:szCs w:val="28"/>
        </w:rPr>
        <w:t>сум</w:t>
      </w:r>
      <w:proofErr w:type="spellEnd"/>
      <w:r w:rsidRPr="000C30B6">
        <w:rPr>
          <w:sz w:val="28"/>
          <w:szCs w:val="28"/>
        </w:rPr>
        <w:t xml:space="preserve">». Весь этот кусок в предпоследней строфе – «инкогнито / </w:t>
      </w:r>
      <w:proofErr w:type="spellStart"/>
      <w:r w:rsidRPr="000C30B6">
        <w:rPr>
          <w:sz w:val="28"/>
          <w:szCs w:val="28"/>
        </w:rPr>
        <w:t>эрго</w:t>
      </w:r>
      <w:proofErr w:type="spellEnd"/>
      <w:r w:rsidRPr="000C30B6">
        <w:rPr>
          <w:sz w:val="28"/>
          <w:szCs w:val="28"/>
        </w:rPr>
        <w:t xml:space="preserve"> </w:t>
      </w:r>
      <w:proofErr w:type="spellStart"/>
      <w:r w:rsidRPr="000C30B6">
        <w:rPr>
          <w:sz w:val="28"/>
          <w:szCs w:val="28"/>
        </w:rPr>
        <w:t>сум</w:t>
      </w:r>
      <w:proofErr w:type="spellEnd"/>
      <w:r w:rsidRPr="000C30B6">
        <w:rPr>
          <w:sz w:val="28"/>
          <w:szCs w:val="28"/>
        </w:rPr>
        <w:t>» – он, конечно, про то, что внешняя видимость не важна. Сущностное, субстанциональное требует некоторой анонимности. И только тогда настоящее и подлинно субстанциональное будет проявляться. </w:t>
      </w:r>
    </w:p>
    <w:p w:rsidR="005D3CC0" w:rsidRPr="000C30B6" w:rsidRDefault="005D3CC0" w:rsidP="005D3CC0">
      <w:pPr>
        <w:spacing w:after="0" w:line="360" w:lineRule="auto"/>
        <w:ind w:firstLine="1134"/>
        <w:jc w:val="both"/>
        <w:rPr>
          <w:rFonts w:ascii="Times New Roman" w:hAnsi="Times New Roman"/>
          <w:sz w:val="28"/>
          <w:szCs w:val="28"/>
        </w:rPr>
      </w:pPr>
      <w:r w:rsidRPr="000C30B6">
        <w:rPr>
          <w:rFonts w:ascii="Times New Roman" w:hAnsi="Times New Roman"/>
          <w:sz w:val="28"/>
          <w:szCs w:val="28"/>
        </w:rPr>
        <w:t xml:space="preserve">В лексическом плане обращает на себя внимание и смена стиля повествования, использование слов и фраз жаргонного происхождения: «милка» - возлюбленная женщина, «пасть разевая» - открывая рот. Или </w:t>
      </w:r>
      <w:r w:rsidRPr="000C30B6">
        <w:rPr>
          <w:rFonts w:ascii="Times New Roman" w:hAnsi="Times New Roman"/>
          <w:sz w:val="28"/>
          <w:szCs w:val="28"/>
        </w:rPr>
        <w:lastRenderedPageBreak/>
        <w:t xml:space="preserve">пришедшая из разговорного языка частица «чай». Когда из Бродского начинала «лезть» социально окрашенная мизантропия, он начинал говорить именно этим языком («Представление», «Лесная идиллия»). Бродский много работал на заводе, поэтому лексика рабочих была для него не в диковинку. </w:t>
      </w:r>
    </w:p>
    <w:p w:rsidR="005D3CC0" w:rsidRPr="000C30B6" w:rsidRDefault="005D3CC0" w:rsidP="005D3CC0">
      <w:pPr>
        <w:spacing w:after="0" w:line="360" w:lineRule="auto"/>
        <w:ind w:firstLine="1134"/>
        <w:jc w:val="both"/>
        <w:rPr>
          <w:rFonts w:ascii="Times New Roman" w:hAnsi="Times New Roman"/>
          <w:sz w:val="28"/>
          <w:szCs w:val="28"/>
        </w:rPr>
      </w:pPr>
      <w:r w:rsidRPr="000C30B6">
        <w:rPr>
          <w:rFonts w:ascii="Times New Roman" w:hAnsi="Times New Roman"/>
          <w:sz w:val="28"/>
          <w:szCs w:val="28"/>
        </w:rPr>
        <w:t>Еще одно слово – «</w:t>
      </w:r>
      <w:proofErr w:type="spellStart"/>
      <w:r w:rsidRPr="000C30B6">
        <w:rPr>
          <w:rFonts w:ascii="Times New Roman" w:hAnsi="Times New Roman"/>
          <w:sz w:val="28"/>
          <w:szCs w:val="28"/>
        </w:rPr>
        <w:t>боссанова</w:t>
      </w:r>
      <w:proofErr w:type="spellEnd"/>
      <w:r w:rsidRPr="000C30B6">
        <w:rPr>
          <w:rFonts w:ascii="Times New Roman" w:hAnsi="Times New Roman"/>
          <w:sz w:val="28"/>
          <w:szCs w:val="28"/>
        </w:rPr>
        <w:t>» – название танца, написанного у Бродского с ошибкой, популярного в 70-е годы. Возможно, отсылка к одной из самых популярных песен в этом жанре - «</w:t>
      </w:r>
      <w:proofErr w:type="spellStart"/>
      <w:r w:rsidRPr="000C30B6">
        <w:rPr>
          <w:rFonts w:ascii="Times New Roman" w:hAnsi="Times New Roman"/>
          <w:sz w:val="28"/>
          <w:szCs w:val="28"/>
        </w:rPr>
        <w:t>Garota</w:t>
      </w:r>
      <w:proofErr w:type="spellEnd"/>
      <w:r w:rsidRPr="000C30B6">
        <w:rPr>
          <w:rFonts w:ascii="Times New Roman" w:hAnsi="Times New Roman"/>
          <w:sz w:val="28"/>
          <w:szCs w:val="28"/>
        </w:rPr>
        <w:t xml:space="preserve"> </w:t>
      </w:r>
      <w:proofErr w:type="spellStart"/>
      <w:r w:rsidRPr="000C30B6">
        <w:rPr>
          <w:rFonts w:ascii="Times New Roman" w:hAnsi="Times New Roman"/>
          <w:sz w:val="28"/>
          <w:szCs w:val="28"/>
        </w:rPr>
        <w:t>de</w:t>
      </w:r>
      <w:proofErr w:type="spellEnd"/>
      <w:r w:rsidRPr="000C30B6">
        <w:rPr>
          <w:rFonts w:ascii="Times New Roman" w:hAnsi="Times New Roman"/>
          <w:sz w:val="28"/>
          <w:szCs w:val="28"/>
        </w:rPr>
        <w:t xml:space="preserve"> </w:t>
      </w:r>
      <w:proofErr w:type="spellStart"/>
      <w:r w:rsidRPr="000C30B6">
        <w:rPr>
          <w:rFonts w:ascii="Times New Roman" w:hAnsi="Times New Roman"/>
          <w:sz w:val="28"/>
          <w:szCs w:val="28"/>
        </w:rPr>
        <w:t>Ipanema</w:t>
      </w:r>
      <w:proofErr w:type="spellEnd"/>
      <w:r w:rsidRPr="000C30B6">
        <w:rPr>
          <w:rFonts w:ascii="Times New Roman" w:hAnsi="Times New Roman"/>
          <w:sz w:val="28"/>
          <w:szCs w:val="28"/>
        </w:rPr>
        <w:t>», в которой речь идет о прекрасной девушке из Рио. Однако, мир, в котором живет лирический герой, полон других, злобных людей, оценивающих по одежде, недалёких и циничных. И им не следует уподобляться, нужно быть тем, «чем другие не были», то есть это просто перифраза известного «будь только самим собой».</w:t>
      </w:r>
    </w:p>
    <w:p w:rsidR="005D3CC0" w:rsidRPr="000C30B6" w:rsidRDefault="005D3CC0" w:rsidP="005D3CC0">
      <w:pPr>
        <w:spacing w:after="0" w:line="360" w:lineRule="auto"/>
        <w:ind w:firstLine="1134"/>
        <w:jc w:val="both"/>
        <w:rPr>
          <w:rFonts w:ascii="Times New Roman" w:hAnsi="Times New Roman"/>
          <w:sz w:val="28"/>
          <w:szCs w:val="28"/>
        </w:rPr>
      </w:pPr>
      <w:r w:rsidRPr="000C30B6">
        <w:rPr>
          <w:rFonts w:ascii="Times New Roman" w:hAnsi="Times New Roman"/>
          <w:sz w:val="28"/>
          <w:szCs w:val="28"/>
        </w:rPr>
        <w:t xml:space="preserve">В тексте есть и идиома: «Ты написал много букв, ещё одна будет лишней», – примерно то же самое мы находим в «Разговоре с небожителем», произведении того же времени: «Зачем так много чёрного на белом?». Это может иметь отсылку и </w:t>
      </w:r>
      <w:proofErr w:type="spellStart"/>
      <w:r w:rsidRPr="000C30B6">
        <w:rPr>
          <w:rFonts w:ascii="Times New Roman" w:hAnsi="Times New Roman"/>
          <w:sz w:val="28"/>
          <w:szCs w:val="28"/>
        </w:rPr>
        <w:t>тютчевскому</w:t>
      </w:r>
      <w:proofErr w:type="spellEnd"/>
      <w:r w:rsidRPr="000C30B6">
        <w:rPr>
          <w:rFonts w:ascii="Times New Roman" w:hAnsi="Times New Roman"/>
          <w:sz w:val="28"/>
          <w:szCs w:val="28"/>
        </w:rPr>
        <w:t xml:space="preserve"> «</w:t>
      </w:r>
      <w:proofErr w:type="spellStart"/>
      <w:r w:rsidRPr="000C30B6">
        <w:rPr>
          <w:rFonts w:ascii="Times New Roman" w:hAnsi="Times New Roman"/>
          <w:sz w:val="28"/>
          <w:szCs w:val="28"/>
          <w:lang w:val="en-US"/>
        </w:rPr>
        <w:t>Silentium</w:t>
      </w:r>
      <w:proofErr w:type="spellEnd"/>
      <w:r w:rsidRPr="000C30B6">
        <w:rPr>
          <w:rFonts w:ascii="Times New Roman" w:hAnsi="Times New Roman"/>
          <w:sz w:val="28"/>
          <w:szCs w:val="28"/>
        </w:rPr>
        <w:t xml:space="preserve">» («Молчи, скрывайся и таи», «Лишь жить в себе самом умей / Есть целый мир в душе твоей / Таинственно-волшебных дум»). Лирический герой Бродского, как и Тютчева, призывает замолчать, забаррикадироваться в том числе и от языка, но ведь тексты написаны словами, стихами – высшей формой развития языка. Значит, полностью замолчать, забаррикадироваться от мира – невозможно. </w:t>
      </w:r>
    </w:p>
    <w:p w:rsidR="005D3CC0" w:rsidRPr="000C30B6" w:rsidRDefault="005D3CC0" w:rsidP="005D3CC0">
      <w:pPr>
        <w:pStyle w:val="a4"/>
        <w:spacing w:before="0" w:beforeAutospacing="0" w:after="0" w:afterAutospacing="0" w:line="360" w:lineRule="auto"/>
        <w:jc w:val="both"/>
        <w:rPr>
          <w:sz w:val="28"/>
          <w:szCs w:val="28"/>
        </w:rPr>
      </w:pPr>
      <w:r w:rsidRPr="000C30B6">
        <w:rPr>
          <w:sz w:val="28"/>
          <w:szCs w:val="28"/>
        </w:rPr>
        <w:t>Поэт употребляет одно имя собственное – Франция. Возможно, Франция в этой строчке отсылает к Декарту. Потому что </w:t>
      </w:r>
      <w:r w:rsidRPr="000C30B6">
        <w:rPr>
          <w:rStyle w:val="note"/>
          <w:sz w:val="28"/>
          <w:szCs w:val="28"/>
        </w:rPr>
        <w:t>«</w:t>
      </w:r>
      <w:proofErr w:type="spellStart"/>
      <w:r w:rsidRPr="000C30B6">
        <w:rPr>
          <w:rStyle w:val="note"/>
          <w:sz w:val="28"/>
          <w:szCs w:val="28"/>
        </w:rPr>
        <w:t>когито</w:t>
      </w:r>
      <w:proofErr w:type="spellEnd"/>
      <w:r w:rsidRPr="000C30B6">
        <w:rPr>
          <w:rStyle w:val="note"/>
          <w:sz w:val="28"/>
          <w:szCs w:val="28"/>
        </w:rPr>
        <w:t xml:space="preserve"> </w:t>
      </w:r>
      <w:proofErr w:type="spellStart"/>
      <w:r w:rsidRPr="000C30B6">
        <w:rPr>
          <w:rStyle w:val="note"/>
          <w:sz w:val="28"/>
          <w:szCs w:val="28"/>
        </w:rPr>
        <w:t>эрго</w:t>
      </w:r>
      <w:proofErr w:type="spellEnd"/>
      <w:r w:rsidRPr="000C30B6">
        <w:rPr>
          <w:rStyle w:val="note"/>
          <w:sz w:val="28"/>
          <w:szCs w:val="28"/>
        </w:rPr>
        <w:t xml:space="preserve"> </w:t>
      </w:r>
      <w:proofErr w:type="spellStart"/>
      <w:r w:rsidRPr="000C30B6">
        <w:rPr>
          <w:rStyle w:val="note"/>
          <w:sz w:val="28"/>
          <w:szCs w:val="28"/>
        </w:rPr>
        <w:t>сум</w:t>
      </w:r>
      <w:proofErr w:type="spellEnd"/>
      <w:r w:rsidRPr="000C30B6">
        <w:rPr>
          <w:rStyle w:val="note"/>
          <w:sz w:val="28"/>
          <w:szCs w:val="28"/>
        </w:rPr>
        <w:t>» ⁠</w:t>
      </w:r>
      <w:r w:rsidRPr="000C30B6">
        <w:rPr>
          <w:sz w:val="28"/>
          <w:szCs w:val="28"/>
        </w:rPr>
        <w:t> предполагается в предыдущих двух строчках. Плюс, конечно, для этого поколения было характерно общее романтическое представление о Франции, которое Бродский благополучно потерял, туда съездив</w:t>
      </w:r>
      <w:r w:rsidRPr="000C30B6">
        <w:rPr>
          <w:rStyle w:val="a8"/>
          <w:sz w:val="28"/>
          <w:szCs w:val="28"/>
        </w:rPr>
        <w:footnoteReference w:id="1"/>
      </w:r>
      <w:r w:rsidRPr="000C30B6">
        <w:rPr>
          <w:sz w:val="28"/>
          <w:szCs w:val="28"/>
        </w:rPr>
        <w:t>. Но до отъезда Франция, конечно, представлялась ему волшебной страной.</w:t>
      </w:r>
    </w:p>
    <w:p w:rsidR="005D3CC0" w:rsidRPr="000C30B6" w:rsidRDefault="005D3CC0" w:rsidP="005D3CC0">
      <w:pPr>
        <w:spacing w:after="0" w:line="360" w:lineRule="auto"/>
        <w:ind w:firstLine="1134"/>
        <w:jc w:val="both"/>
        <w:rPr>
          <w:rFonts w:ascii="Times New Roman" w:hAnsi="Times New Roman"/>
          <w:sz w:val="28"/>
          <w:szCs w:val="28"/>
        </w:rPr>
      </w:pPr>
      <w:r w:rsidRPr="000C30B6">
        <w:rPr>
          <w:rFonts w:ascii="Times New Roman" w:hAnsi="Times New Roman"/>
          <w:sz w:val="28"/>
          <w:szCs w:val="28"/>
        </w:rPr>
        <w:t xml:space="preserve">Из </w:t>
      </w:r>
      <w:r w:rsidRPr="000C30B6">
        <w:rPr>
          <w:rFonts w:ascii="Times New Roman" w:hAnsi="Times New Roman"/>
          <w:i/>
          <w:sz w:val="28"/>
          <w:szCs w:val="28"/>
        </w:rPr>
        <w:t>морфологических</w:t>
      </w:r>
      <w:r w:rsidRPr="000C30B6">
        <w:rPr>
          <w:rFonts w:ascii="Times New Roman" w:hAnsi="Times New Roman"/>
          <w:sz w:val="28"/>
          <w:szCs w:val="28"/>
        </w:rPr>
        <w:t xml:space="preserve"> особенностей обращает на себя внимание изобилие императивов, форм повелительного наклонения: «не выходи», «не </w:t>
      </w:r>
      <w:r w:rsidRPr="000C30B6">
        <w:rPr>
          <w:rFonts w:ascii="Times New Roman" w:hAnsi="Times New Roman"/>
          <w:sz w:val="28"/>
          <w:szCs w:val="28"/>
        </w:rPr>
        <w:lastRenderedPageBreak/>
        <w:t>совершай», «выгони», «считай», «танцуй», «будь», «забаррикадируйся». От такой огромной концентрации императивов стихотворение начинает звучать как </w:t>
      </w:r>
      <w:proofErr w:type="spellStart"/>
      <w:r w:rsidRPr="000C30B6">
        <w:rPr>
          <w:rFonts w:ascii="Times New Roman" w:hAnsi="Times New Roman"/>
          <w:sz w:val="28"/>
          <w:szCs w:val="28"/>
        </w:rPr>
        <w:t>инкантация</w:t>
      </w:r>
      <w:proofErr w:type="spellEnd"/>
      <w:r w:rsidRPr="000C30B6">
        <w:rPr>
          <w:rFonts w:ascii="Times New Roman" w:hAnsi="Times New Roman"/>
          <w:sz w:val="28"/>
          <w:szCs w:val="28"/>
        </w:rPr>
        <w:t>, или мантра⁠. И в чтении Бродского это очень чётко слышно</w:t>
      </w:r>
      <w:r w:rsidRPr="000C30B6">
        <w:rPr>
          <w:rStyle w:val="a8"/>
          <w:rFonts w:ascii="Times New Roman" w:hAnsi="Times New Roman"/>
          <w:sz w:val="28"/>
          <w:szCs w:val="28"/>
        </w:rPr>
        <w:footnoteReference w:id="2"/>
      </w:r>
      <w:r w:rsidRPr="000C30B6">
        <w:rPr>
          <w:rFonts w:ascii="Times New Roman" w:hAnsi="Times New Roman"/>
          <w:sz w:val="28"/>
          <w:szCs w:val="28"/>
        </w:rPr>
        <w:t>. Она усиливается к концу, нарастает. «Не выходи, не выходи, НЕ ВЫХОДИ!», которое к концу ещё удлиняется с помощью эмфатического «о» дважды и в конце же удлиняется дактилической рифмой, которая вылезла вдруг, хотя её не было в первых строфах.</w:t>
      </w:r>
    </w:p>
    <w:p w:rsidR="005D3CC0" w:rsidRPr="000C30B6" w:rsidRDefault="005D3CC0" w:rsidP="005D3CC0">
      <w:pPr>
        <w:spacing w:after="0" w:line="360" w:lineRule="auto"/>
        <w:ind w:firstLine="1134"/>
        <w:jc w:val="both"/>
        <w:rPr>
          <w:rFonts w:ascii="Times New Roman" w:hAnsi="Times New Roman"/>
          <w:sz w:val="28"/>
          <w:szCs w:val="28"/>
        </w:rPr>
      </w:pPr>
      <w:r w:rsidRPr="000C30B6">
        <w:rPr>
          <w:rFonts w:ascii="Times New Roman" w:hAnsi="Times New Roman"/>
          <w:sz w:val="28"/>
          <w:szCs w:val="28"/>
        </w:rPr>
        <w:t xml:space="preserve">Кроме того, используются возвратные глаголы: «возвращайся», «забаррикадируйся», «запрись». Это может отсылать читателей к обращенности лирического героя к самому себе. </w:t>
      </w:r>
    </w:p>
    <w:p w:rsidR="000C30B6" w:rsidRPr="000C30B6" w:rsidRDefault="000C30B6" w:rsidP="005D3CC0">
      <w:pPr>
        <w:spacing w:after="0" w:line="360" w:lineRule="auto"/>
        <w:rPr>
          <w:rFonts w:ascii="Times New Roman" w:hAnsi="Times New Roman"/>
          <w:sz w:val="28"/>
          <w:szCs w:val="28"/>
        </w:rPr>
      </w:pPr>
      <w:bookmarkStart w:id="0" w:name="_GoBack"/>
      <w:bookmarkEnd w:id="0"/>
      <w:r w:rsidRPr="000C30B6">
        <w:rPr>
          <w:rFonts w:ascii="Times New Roman" w:hAnsi="Times New Roman"/>
          <w:sz w:val="28"/>
          <w:szCs w:val="28"/>
        </w:rPr>
        <w:t>Литература</w:t>
      </w:r>
    </w:p>
    <w:p w:rsidR="000C30B6" w:rsidRPr="000C30B6" w:rsidRDefault="000C30B6" w:rsidP="000C30B6">
      <w:pPr>
        <w:pStyle w:val="a5"/>
        <w:numPr>
          <w:ilvl w:val="0"/>
          <w:numId w:val="4"/>
        </w:numPr>
        <w:spacing w:after="0"/>
        <w:rPr>
          <w:sz w:val="28"/>
          <w:szCs w:val="28"/>
        </w:rPr>
      </w:pPr>
      <w:r w:rsidRPr="000C30B6">
        <w:rPr>
          <w:rFonts w:ascii="Times New Roman" w:hAnsi="Times New Roman"/>
          <w:sz w:val="28"/>
          <w:szCs w:val="28"/>
        </w:rPr>
        <w:t xml:space="preserve">Лосев Л. Иосиф Бродский. Опыт литературной биографии. Режим доступа: </w:t>
      </w:r>
      <w:hyperlink r:id="rId7" w:history="1">
        <w:r w:rsidRPr="000C30B6">
          <w:rPr>
            <w:rStyle w:val="a3"/>
            <w:rFonts w:ascii="Times New Roman" w:hAnsi="Times New Roman"/>
            <w:sz w:val="28"/>
            <w:szCs w:val="28"/>
          </w:rPr>
          <w:t>https://imwerden.de/pdf/losev_iosif_brodsky_2008.pdf</w:t>
        </w:r>
      </w:hyperlink>
    </w:p>
    <w:p w:rsidR="000C30B6" w:rsidRPr="000C30B6" w:rsidRDefault="000C30B6" w:rsidP="000C30B6">
      <w:pPr>
        <w:pStyle w:val="a5"/>
        <w:numPr>
          <w:ilvl w:val="0"/>
          <w:numId w:val="4"/>
        </w:numPr>
        <w:spacing w:after="0"/>
        <w:rPr>
          <w:sz w:val="28"/>
          <w:szCs w:val="28"/>
        </w:rPr>
      </w:pPr>
      <w:r w:rsidRPr="000C30B6">
        <w:rPr>
          <w:rFonts w:ascii="Times New Roman" w:hAnsi="Times New Roman"/>
          <w:sz w:val="28"/>
          <w:szCs w:val="28"/>
        </w:rPr>
        <w:t xml:space="preserve">Видеозапись. Иосиф Бродский Не выходи из комнаты, не совершай ошибку. Читает автор. Режим доступа: </w:t>
      </w:r>
      <w:hyperlink r:id="rId8" w:history="1">
        <w:r w:rsidRPr="000C30B6">
          <w:rPr>
            <w:rStyle w:val="a3"/>
            <w:rFonts w:ascii="Times New Roman" w:hAnsi="Times New Roman"/>
            <w:sz w:val="28"/>
            <w:szCs w:val="28"/>
          </w:rPr>
          <w:t>https://www.youtube.com/watch?v=pNinYdYpQhM</w:t>
        </w:r>
      </w:hyperlink>
    </w:p>
    <w:p w:rsidR="000C30B6" w:rsidRPr="000C30B6" w:rsidRDefault="000C30B6" w:rsidP="000C30B6">
      <w:pPr>
        <w:pStyle w:val="a5"/>
        <w:numPr>
          <w:ilvl w:val="0"/>
          <w:numId w:val="4"/>
        </w:numPr>
        <w:spacing w:after="0" w:line="240" w:lineRule="auto"/>
        <w:rPr>
          <w:rFonts w:ascii="Times New Roman" w:hAnsi="Times New Roman"/>
          <w:sz w:val="28"/>
          <w:szCs w:val="28"/>
        </w:rPr>
      </w:pPr>
      <w:r w:rsidRPr="000C30B6">
        <w:rPr>
          <w:rFonts w:ascii="Times New Roman" w:hAnsi="Times New Roman"/>
          <w:sz w:val="28"/>
          <w:szCs w:val="28"/>
        </w:rPr>
        <w:t xml:space="preserve">Романова И. В. О некоторых особенностях поэтического синтаксиса И. Бродского // Вестник ОГУ. 2006. №11 (61). Режим доступа: </w:t>
      </w:r>
      <w:hyperlink r:id="rId9" w:history="1">
        <w:r w:rsidRPr="000C30B6">
          <w:rPr>
            <w:rStyle w:val="a3"/>
            <w:rFonts w:ascii="Times New Roman" w:hAnsi="Times New Roman"/>
            <w:sz w:val="28"/>
            <w:szCs w:val="28"/>
            <w:lang w:val="en-US"/>
          </w:rPr>
          <w:t>https</w:t>
        </w:r>
        <w:r w:rsidRPr="000C30B6">
          <w:rPr>
            <w:rStyle w:val="a3"/>
            <w:rFonts w:ascii="Times New Roman" w:hAnsi="Times New Roman"/>
            <w:sz w:val="28"/>
            <w:szCs w:val="28"/>
          </w:rPr>
          <w:t>://</w:t>
        </w:r>
        <w:proofErr w:type="spellStart"/>
        <w:r w:rsidRPr="000C30B6">
          <w:rPr>
            <w:rStyle w:val="a3"/>
            <w:rFonts w:ascii="Times New Roman" w:hAnsi="Times New Roman"/>
            <w:sz w:val="28"/>
            <w:szCs w:val="28"/>
            <w:lang w:val="en-US"/>
          </w:rPr>
          <w:t>cyberleninka</w:t>
        </w:r>
        <w:proofErr w:type="spellEnd"/>
        <w:r w:rsidRPr="000C30B6">
          <w:rPr>
            <w:rStyle w:val="a3"/>
            <w:rFonts w:ascii="Times New Roman" w:hAnsi="Times New Roman"/>
            <w:sz w:val="28"/>
            <w:szCs w:val="28"/>
          </w:rPr>
          <w:t>.</w:t>
        </w:r>
        <w:proofErr w:type="spellStart"/>
        <w:r w:rsidRPr="000C30B6">
          <w:rPr>
            <w:rStyle w:val="a3"/>
            <w:rFonts w:ascii="Times New Roman" w:hAnsi="Times New Roman"/>
            <w:sz w:val="28"/>
            <w:szCs w:val="28"/>
            <w:lang w:val="en-US"/>
          </w:rPr>
          <w:t>ru</w:t>
        </w:r>
        <w:proofErr w:type="spellEnd"/>
        <w:r w:rsidRPr="000C30B6">
          <w:rPr>
            <w:rStyle w:val="a3"/>
            <w:rFonts w:ascii="Times New Roman" w:hAnsi="Times New Roman"/>
            <w:sz w:val="28"/>
            <w:szCs w:val="28"/>
          </w:rPr>
          <w:t>/</w:t>
        </w:r>
        <w:r w:rsidRPr="000C30B6">
          <w:rPr>
            <w:rStyle w:val="a3"/>
            <w:rFonts w:ascii="Times New Roman" w:hAnsi="Times New Roman"/>
            <w:sz w:val="28"/>
            <w:szCs w:val="28"/>
            <w:lang w:val="en-US"/>
          </w:rPr>
          <w:t>article</w:t>
        </w:r>
        <w:r w:rsidRPr="000C30B6">
          <w:rPr>
            <w:rStyle w:val="a3"/>
            <w:rFonts w:ascii="Times New Roman" w:hAnsi="Times New Roman"/>
            <w:sz w:val="28"/>
            <w:szCs w:val="28"/>
          </w:rPr>
          <w:t>/</w:t>
        </w:r>
        <w:r w:rsidRPr="000C30B6">
          <w:rPr>
            <w:rStyle w:val="a3"/>
            <w:rFonts w:ascii="Times New Roman" w:hAnsi="Times New Roman"/>
            <w:sz w:val="28"/>
            <w:szCs w:val="28"/>
            <w:lang w:val="en-US"/>
          </w:rPr>
          <w:t>n</w:t>
        </w:r>
        <w:r w:rsidRPr="000C30B6">
          <w:rPr>
            <w:rStyle w:val="a3"/>
            <w:rFonts w:ascii="Times New Roman" w:hAnsi="Times New Roman"/>
            <w:sz w:val="28"/>
            <w:szCs w:val="28"/>
          </w:rPr>
          <w:t>/</w:t>
        </w:r>
        <w:r w:rsidRPr="000C30B6">
          <w:rPr>
            <w:rStyle w:val="a3"/>
            <w:rFonts w:ascii="Times New Roman" w:hAnsi="Times New Roman"/>
            <w:sz w:val="28"/>
            <w:szCs w:val="28"/>
            <w:lang w:val="en-US"/>
          </w:rPr>
          <w:t>o</w:t>
        </w:r>
        <w:r w:rsidRPr="000C30B6">
          <w:rPr>
            <w:rStyle w:val="a3"/>
            <w:rFonts w:ascii="Times New Roman" w:hAnsi="Times New Roman"/>
            <w:sz w:val="28"/>
            <w:szCs w:val="28"/>
          </w:rPr>
          <w:t>-</w:t>
        </w:r>
        <w:proofErr w:type="spellStart"/>
        <w:r w:rsidRPr="000C30B6">
          <w:rPr>
            <w:rStyle w:val="a3"/>
            <w:rFonts w:ascii="Times New Roman" w:hAnsi="Times New Roman"/>
            <w:sz w:val="28"/>
            <w:szCs w:val="28"/>
            <w:lang w:val="en-US"/>
          </w:rPr>
          <w:t>nekotoryh</w:t>
        </w:r>
        <w:proofErr w:type="spellEnd"/>
        <w:r w:rsidRPr="000C30B6">
          <w:rPr>
            <w:rStyle w:val="a3"/>
            <w:rFonts w:ascii="Times New Roman" w:hAnsi="Times New Roman"/>
            <w:sz w:val="28"/>
            <w:szCs w:val="28"/>
          </w:rPr>
          <w:t>-</w:t>
        </w:r>
        <w:proofErr w:type="spellStart"/>
        <w:r w:rsidRPr="000C30B6">
          <w:rPr>
            <w:rStyle w:val="a3"/>
            <w:rFonts w:ascii="Times New Roman" w:hAnsi="Times New Roman"/>
            <w:sz w:val="28"/>
            <w:szCs w:val="28"/>
            <w:lang w:val="en-US"/>
          </w:rPr>
          <w:t>osobennostyah</w:t>
        </w:r>
        <w:proofErr w:type="spellEnd"/>
        <w:r w:rsidRPr="000C30B6">
          <w:rPr>
            <w:rStyle w:val="a3"/>
            <w:rFonts w:ascii="Times New Roman" w:hAnsi="Times New Roman"/>
            <w:sz w:val="28"/>
            <w:szCs w:val="28"/>
          </w:rPr>
          <w:t>-</w:t>
        </w:r>
        <w:proofErr w:type="spellStart"/>
        <w:r w:rsidRPr="000C30B6">
          <w:rPr>
            <w:rStyle w:val="a3"/>
            <w:rFonts w:ascii="Times New Roman" w:hAnsi="Times New Roman"/>
            <w:sz w:val="28"/>
            <w:szCs w:val="28"/>
            <w:lang w:val="en-US"/>
          </w:rPr>
          <w:t>poeticheskogo</w:t>
        </w:r>
        <w:proofErr w:type="spellEnd"/>
        <w:r w:rsidRPr="000C30B6">
          <w:rPr>
            <w:rStyle w:val="a3"/>
            <w:rFonts w:ascii="Times New Roman" w:hAnsi="Times New Roman"/>
            <w:sz w:val="28"/>
            <w:szCs w:val="28"/>
          </w:rPr>
          <w:t>-</w:t>
        </w:r>
        <w:proofErr w:type="spellStart"/>
        <w:r w:rsidRPr="000C30B6">
          <w:rPr>
            <w:rStyle w:val="a3"/>
            <w:rFonts w:ascii="Times New Roman" w:hAnsi="Times New Roman"/>
            <w:sz w:val="28"/>
            <w:szCs w:val="28"/>
            <w:lang w:val="en-US"/>
          </w:rPr>
          <w:t>sintaksisa</w:t>
        </w:r>
        <w:proofErr w:type="spellEnd"/>
        <w:r w:rsidRPr="000C30B6">
          <w:rPr>
            <w:rStyle w:val="a3"/>
            <w:rFonts w:ascii="Times New Roman" w:hAnsi="Times New Roman"/>
            <w:sz w:val="28"/>
            <w:szCs w:val="28"/>
          </w:rPr>
          <w:t>-</w:t>
        </w:r>
        <w:proofErr w:type="spellStart"/>
        <w:r w:rsidRPr="000C30B6">
          <w:rPr>
            <w:rStyle w:val="a3"/>
            <w:rFonts w:ascii="Times New Roman" w:hAnsi="Times New Roman"/>
            <w:sz w:val="28"/>
            <w:szCs w:val="28"/>
            <w:lang w:val="en-US"/>
          </w:rPr>
          <w:t>i</w:t>
        </w:r>
        <w:proofErr w:type="spellEnd"/>
        <w:r w:rsidRPr="000C30B6">
          <w:rPr>
            <w:rStyle w:val="a3"/>
            <w:rFonts w:ascii="Times New Roman" w:hAnsi="Times New Roman"/>
            <w:sz w:val="28"/>
            <w:szCs w:val="28"/>
          </w:rPr>
          <w:t>-</w:t>
        </w:r>
        <w:proofErr w:type="spellStart"/>
        <w:r w:rsidRPr="000C30B6">
          <w:rPr>
            <w:rStyle w:val="a3"/>
            <w:rFonts w:ascii="Times New Roman" w:hAnsi="Times New Roman"/>
            <w:sz w:val="28"/>
            <w:szCs w:val="28"/>
            <w:lang w:val="en-US"/>
          </w:rPr>
          <w:t>brodskogo</w:t>
        </w:r>
        <w:proofErr w:type="spellEnd"/>
      </w:hyperlink>
      <w:r w:rsidRPr="000C30B6">
        <w:rPr>
          <w:rFonts w:ascii="Times New Roman" w:hAnsi="Times New Roman"/>
          <w:sz w:val="28"/>
          <w:szCs w:val="28"/>
        </w:rPr>
        <w:t xml:space="preserve"> </w:t>
      </w:r>
    </w:p>
    <w:p w:rsidR="000C30B6" w:rsidRPr="000C30B6" w:rsidRDefault="000C30B6" w:rsidP="005D3CC0">
      <w:pPr>
        <w:spacing w:after="0" w:line="360" w:lineRule="auto"/>
        <w:rPr>
          <w:rFonts w:ascii="Times New Roman" w:hAnsi="Times New Roman"/>
          <w:sz w:val="28"/>
          <w:szCs w:val="28"/>
        </w:rPr>
      </w:pPr>
    </w:p>
    <w:sectPr w:rsidR="000C30B6" w:rsidRPr="000C30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44A2" w:rsidRDefault="008444A2" w:rsidP="005D3CC0">
      <w:pPr>
        <w:spacing w:after="0" w:line="240" w:lineRule="auto"/>
      </w:pPr>
      <w:r>
        <w:separator/>
      </w:r>
    </w:p>
  </w:endnote>
  <w:endnote w:type="continuationSeparator" w:id="0">
    <w:p w:rsidR="008444A2" w:rsidRDefault="008444A2" w:rsidP="005D3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44A2" w:rsidRDefault="008444A2" w:rsidP="005D3CC0">
      <w:pPr>
        <w:spacing w:after="0" w:line="240" w:lineRule="auto"/>
      </w:pPr>
      <w:r>
        <w:separator/>
      </w:r>
    </w:p>
  </w:footnote>
  <w:footnote w:type="continuationSeparator" w:id="0">
    <w:p w:rsidR="008444A2" w:rsidRDefault="008444A2" w:rsidP="005D3CC0">
      <w:pPr>
        <w:spacing w:after="0" w:line="240" w:lineRule="auto"/>
      </w:pPr>
      <w:r>
        <w:continuationSeparator/>
      </w:r>
    </w:p>
  </w:footnote>
  <w:footnote w:id="1">
    <w:p w:rsidR="005D3CC0" w:rsidRDefault="005D3CC0" w:rsidP="005D3CC0">
      <w:pPr>
        <w:pStyle w:val="a5"/>
        <w:spacing w:after="0"/>
      </w:pPr>
      <w:r>
        <w:rPr>
          <w:rStyle w:val="a8"/>
        </w:rPr>
        <w:footnoteRef/>
      </w:r>
      <w:r>
        <w:t xml:space="preserve"> </w:t>
      </w:r>
      <w:r>
        <w:rPr>
          <w:rFonts w:ascii="Times New Roman" w:hAnsi="Times New Roman"/>
        </w:rPr>
        <w:t xml:space="preserve">Лосев Л. Иосиф Бродский. Опыт литературной биографии. Режим доступа: </w:t>
      </w:r>
      <w:hyperlink r:id="rId1" w:history="1">
        <w:r>
          <w:rPr>
            <w:rStyle w:val="a3"/>
            <w:rFonts w:ascii="Times New Roman" w:hAnsi="Times New Roman"/>
          </w:rPr>
          <w:t>https://imwerden.de/pdf/losev_iosif_brodsky_2008.pdf</w:t>
        </w:r>
      </w:hyperlink>
    </w:p>
  </w:footnote>
  <w:footnote w:id="2">
    <w:p w:rsidR="005D3CC0" w:rsidRDefault="005D3CC0" w:rsidP="005D3CC0">
      <w:pPr>
        <w:pStyle w:val="a5"/>
        <w:spacing w:after="0"/>
      </w:pPr>
      <w:r>
        <w:rPr>
          <w:rStyle w:val="a8"/>
        </w:rPr>
        <w:footnoteRef/>
      </w:r>
      <w:r>
        <w:t xml:space="preserve"> </w:t>
      </w:r>
      <w:r>
        <w:rPr>
          <w:rFonts w:ascii="Times New Roman" w:hAnsi="Times New Roman"/>
        </w:rPr>
        <w:t xml:space="preserve">Видеозапись. Иосиф Бродский Не выходи из комнаты, не совершай ошибку. Читает автор. Режим доступа: </w:t>
      </w:r>
      <w:hyperlink r:id="rId2" w:history="1">
        <w:r>
          <w:rPr>
            <w:rStyle w:val="a3"/>
            <w:rFonts w:ascii="Times New Roman" w:hAnsi="Times New Roman"/>
          </w:rPr>
          <w:t>https://www.youtube.com/watch?v=pNinYdYpQhM</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06759B"/>
    <w:multiLevelType w:val="hybridMultilevel"/>
    <w:tmpl w:val="1C5A1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7C478C"/>
    <w:multiLevelType w:val="hybridMultilevel"/>
    <w:tmpl w:val="E0780782"/>
    <w:lvl w:ilvl="0" w:tplc="51E8C714">
      <w:start w:val="1"/>
      <w:numFmt w:val="decimal"/>
      <w:lvlText w:val="%1."/>
      <w:lvlJc w:val="left"/>
      <w:pPr>
        <w:ind w:left="1058" w:hanging="360"/>
      </w:pPr>
    </w:lvl>
    <w:lvl w:ilvl="1" w:tplc="04190019">
      <w:start w:val="1"/>
      <w:numFmt w:val="lowerLetter"/>
      <w:lvlText w:val="%2."/>
      <w:lvlJc w:val="left"/>
      <w:pPr>
        <w:ind w:left="1778" w:hanging="360"/>
      </w:pPr>
    </w:lvl>
    <w:lvl w:ilvl="2" w:tplc="0419001B">
      <w:start w:val="1"/>
      <w:numFmt w:val="lowerRoman"/>
      <w:lvlText w:val="%3."/>
      <w:lvlJc w:val="right"/>
      <w:pPr>
        <w:ind w:left="2498" w:hanging="180"/>
      </w:pPr>
    </w:lvl>
    <w:lvl w:ilvl="3" w:tplc="0419000F">
      <w:start w:val="1"/>
      <w:numFmt w:val="decimal"/>
      <w:lvlText w:val="%4."/>
      <w:lvlJc w:val="left"/>
      <w:pPr>
        <w:ind w:left="3218" w:hanging="360"/>
      </w:pPr>
    </w:lvl>
    <w:lvl w:ilvl="4" w:tplc="04190019">
      <w:start w:val="1"/>
      <w:numFmt w:val="lowerLetter"/>
      <w:lvlText w:val="%5."/>
      <w:lvlJc w:val="left"/>
      <w:pPr>
        <w:ind w:left="3938" w:hanging="360"/>
      </w:pPr>
    </w:lvl>
    <w:lvl w:ilvl="5" w:tplc="0419001B">
      <w:start w:val="1"/>
      <w:numFmt w:val="lowerRoman"/>
      <w:lvlText w:val="%6."/>
      <w:lvlJc w:val="right"/>
      <w:pPr>
        <w:ind w:left="4658" w:hanging="180"/>
      </w:pPr>
    </w:lvl>
    <w:lvl w:ilvl="6" w:tplc="0419000F">
      <w:start w:val="1"/>
      <w:numFmt w:val="decimal"/>
      <w:lvlText w:val="%7."/>
      <w:lvlJc w:val="left"/>
      <w:pPr>
        <w:ind w:left="5378" w:hanging="360"/>
      </w:pPr>
    </w:lvl>
    <w:lvl w:ilvl="7" w:tplc="04190019">
      <w:start w:val="1"/>
      <w:numFmt w:val="lowerLetter"/>
      <w:lvlText w:val="%8."/>
      <w:lvlJc w:val="left"/>
      <w:pPr>
        <w:ind w:left="6098" w:hanging="360"/>
      </w:pPr>
    </w:lvl>
    <w:lvl w:ilvl="8" w:tplc="0419001B">
      <w:start w:val="1"/>
      <w:numFmt w:val="lowerRoman"/>
      <w:lvlText w:val="%9."/>
      <w:lvlJc w:val="right"/>
      <w:pPr>
        <w:ind w:left="6818" w:hanging="180"/>
      </w:pPr>
    </w:lvl>
  </w:abstractNum>
  <w:abstractNum w:abstractNumId="2" w15:restartNumberingAfterBreak="0">
    <w:nsid w:val="76F02287"/>
    <w:multiLevelType w:val="hybridMultilevel"/>
    <w:tmpl w:val="92CAF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CC0"/>
    <w:rsid w:val="000C30B6"/>
    <w:rsid w:val="005D3CC0"/>
    <w:rsid w:val="00794419"/>
    <w:rsid w:val="007F1013"/>
    <w:rsid w:val="008444A2"/>
    <w:rsid w:val="00930786"/>
    <w:rsid w:val="00B45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F826B"/>
  <w15:chartTrackingRefBased/>
  <w15:docId w15:val="{DC95B9B7-E4FD-4E52-AB6E-48CECEAB6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CC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D3CC0"/>
    <w:rPr>
      <w:color w:val="0000FF"/>
      <w:u w:val="single"/>
    </w:rPr>
  </w:style>
  <w:style w:type="paragraph" w:styleId="a4">
    <w:name w:val="Normal (Web)"/>
    <w:basedOn w:val="a"/>
    <w:unhideWhenUsed/>
    <w:rsid w:val="005D3CC0"/>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footnote text"/>
    <w:basedOn w:val="a"/>
    <w:link w:val="a6"/>
    <w:uiPriority w:val="99"/>
    <w:semiHidden/>
    <w:unhideWhenUsed/>
    <w:rsid w:val="005D3CC0"/>
    <w:rPr>
      <w:sz w:val="20"/>
      <w:szCs w:val="20"/>
    </w:rPr>
  </w:style>
  <w:style w:type="character" w:customStyle="1" w:styleId="a6">
    <w:name w:val="Текст сноски Знак"/>
    <w:basedOn w:val="a0"/>
    <w:link w:val="a5"/>
    <w:uiPriority w:val="99"/>
    <w:semiHidden/>
    <w:rsid w:val="005D3CC0"/>
    <w:rPr>
      <w:rFonts w:ascii="Calibri" w:eastAsia="Calibri" w:hAnsi="Calibri" w:cs="Times New Roman"/>
      <w:sz w:val="20"/>
      <w:szCs w:val="20"/>
    </w:rPr>
  </w:style>
  <w:style w:type="paragraph" w:styleId="a7">
    <w:name w:val="List Paragraph"/>
    <w:basedOn w:val="a"/>
    <w:uiPriority w:val="34"/>
    <w:qFormat/>
    <w:rsid w:val="005D3CC0"/>
    <w:pPr>
      <w:ind w:left="720"/>
      <w:contextualSpacing/>
    </w:pPr>
  </w:style>
  <w:style w:type="character" w:styleId="a8">
    <w:name w:val="footnote reference"/>
    <w:uiPriority w:val="99"/>
    <w:semiHidden/>
    <w:unhideWhenUsed/>
    <w:rsid w:val="005D3CC0"/>
    <w:rPr>
      <w:vertAlign w:val="superscript"/>
    </w:rPr>
  </w:style>
  <w:style w:type="character" w:customStyle="1" w:styleId="note">
    <w:name w:val="note"/>
    <w:rsid w:val="005D3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52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NinYdYpQhM" TargetMode="External"/><Relationship Id="rId3" Type="http://schemas.openxmlformats.org/officeDocument/2006/relationships/settings" Target="settings.xml"/><Relationship Id="rId7" Type="http://schemas.openxmlformats.org/officeDocument/2006/relationships/hyperlink" Target="https://imwerden.de/pdf/losev_iosif_brodsky_20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yberleninka.ru/article/n/o-nekotoryh-osobennostyah-poeticheskogo-sintaksisa-i-brodskog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youtube.com/watch?v=pNinYdYpQhM" TargetMode="External"/><Relationship Id="rId1" Type="http://schemas.openxmlformats.org/officeDocument/2006/relationships/hyperlink" Target="https://imwerden.de/pdf/losev_iosif_brodsky_2008.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749</Words>
  <Characters>4271</Characters>
  <Application>Microsoft Office Word</Application>
  <DocSecurity>0</DocSecurity>
  <Lines>35</Lines>
  <Paragraphs>10</Paragraphs>
  <ScaleCrop>false</ScaleCrop>
  <Company>SPecialiST RePack</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dc:creator>
  <cp:keywords/>
  <dc:description/>
  <cp:lastModifiedBy>Machine</cp:lastModifiedBy>
  <cp:revision>4</cp:revision>
  <dcterms:created xsi:type="dcterms:W3CDTF">2020-06-16T18:18:00Z</dcterms:created>
  <dcterms:modified xsi:type="dcterms:W3CDTF">2021-01-08T15:39:00Z</dcterms:modified>
</cp:coreProperties>
</file>