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B3" w:rsidRPr="00F2684A" w:rsidRDefault="007746B3" w:rsidP="007746B3">
      <w:pPr>
        <w:pStyle w:val="ac"/>
        <w:rPr>
          <w:rFonts w:cs="Times New Roman"/>
          <w:b/>
          <w:color w:val="000000"/>
          <w:szCs w:val="28"/>
        </w:rPr>
      </w:pPr>
      <w:r w:rsidRPr="00F2684A">
        <w:rPr>
          <w:rFonts w:cs="Times New Roman"/>
          <w:b/>
          <w:color w:val="000000"/>
          <w:szCs w:val="28"/>
        </w:rPr>
        <w:t>Федеральное государственное бюджетное образовательное учреждение</w:t>
      </w:r>
      <w:r>
        <w:rPr>
          <w:rFonts w:cs="Times New Roman"/>
          <w:b/>
          <w:color w:val="000000"/>
          <w:szCs w:val="28"/>
        </w:rPr>
        <w:t xml:space="preserve"> </w:t>
      </w:r>
      <w:r w:rsidRPr="00F2684A">
        <w:rPr>
          <w:rFonts w:cs="Times New Roman"/>
          <w:b/>
          <w:color w:val="000000"/>
          <w:szCs w:val="28"/>
        </w:rPr>
        <w:t>высшего образования</w:t>
      </w:r>
    </w:p>
    <w:p w:rsidR="007746B3" w:rsidRPr="00F2684A" w:rsidRDefault="007746B3" w:rsidP="007746B3">
      <w:pPr>
        <w:ind w:hanging="426"/>
        <w:jc w:val="center"/>
        <w:rPr>
          <w:rFonts w:cs="Times New Roman"/>
          <w:b/>
          <w:color w:val="000000"/>
          <w:szCs w:val="28"/>
        </w:rPr>
      </w:pPr>
      <w:r w:rsidRPr="00F2684A">
        <w:rPr>
          <w:rFonts w:cs="Times New Roman"/>
          <w:b/>
          <w:color w:val="000000"/>
          <w:szCs w:val="28"/>
        </w:rPr>
        <w:t xml:space="preserve"> «РОССИЙСКАЯ АКАДЕ</w:t>
      </w:r>
      <w:r w:rsidRPr="00F2684A">
        <w:rPr>
          <w:rStyle w:val="6"/>
          <w:szCs w:val="28"/>
        </w:rPr>
        <w:t>МИЯ</w:t>
      </w:r>
      <w:r w:rsidRPr="00F2684A">
        <w:rPr>
          <w:rFonts w:cs="Times New Roman"/>
          <w:b/>
          <w:color w:val="000000"/>
          <w:szCs w:val="28"/>
        </w:rPr>
        <w:t xml:space="preserve"> НАРОДНОГО ХОЗЯЙСТВА И ГОСУДАРСТВЕННОЙ СЛУЖБЫ при ПРЕЗИДЕНТЕ РОССИЙСКОЙ ФЕДЕРАЦИИ»</w:t>
      </w:r>
    </w:p>
    <w:p w:rsidR="007746B3" w:rsidRPr="00F2684A" w:rsidRDefault="007746B3" w:rsidP="007746B3">
      <w:pPr>
        <w:spacing w:line="230" w:lineRule="exact"/>
        <w:ind w:hanging="426"/>
        <w:jc w:val="center"/>
        <w:rPr>
          <w:rFonts w:cs="Times New Roman"/>
          <w:b/>
          <w:color w:val="000000"/>
          <w:szCs w:val="28"/>
        </w:rPr>
      </w:pPr>
      <w:r w:rsidRPr="00F2684A">
        <w:rPr>
          <w:rFonts w:cs="Times New Roman"/>
          <w:b/>
          <w:color w:val="000000"/>
          <w:szCs w:val="28"/>
        </w:rPr>
        <w:t>СРЕДНЕРУССКИЙ ИНСТИТУТ УПРАВЛЕНИЯ – ФИЛИАЛ</w:t>
      </w:r>
    </w:p>
    <w:p w:rsidR="007746B3" w:rsidRDefault="007746B3" w:rsidP="007746B3">
      <w:pPr>
        <w:jc w:val="center"/>
        <w:rPr>
          <w:rFonts w:cs="Times New Roman"/>
          <w:b/>
          <w:color w:val="000000"/>
          <w:sz w:val="36"/>
          <w:szCs w:val="28"/>
          <w:shd w:val="clear" w:color="auto" w:fill="FFFFFF"/>
        </w:rPr>
      </w:pPr>
    </w:p>
    <w:p w:rsidR="007746B3" w:rsidRDefault="007746B3" w:rsidP="007746B3">
      <w:pPr>
        <w:jc w:val="center"/>
        <w:rPr>
          <w:rFonts w:cs="Times New Roman"/>
          <w:b/>
          <w:color w:val="000000"/>
          <w:sz w:val="36"/>
          <w:szCs w:val="28"/>
          <w:shd w:val="clear" w:color="auto" w:fill="FFFFFF"/>
        </w:rPr>
      </w:pPr>
    </w:p>
    <w:p w:rsidR="007746B3" w:rsidRPr="005372D3" w:rsidRDefault="00D34274" w:rsidP="007746B3">
      <w:pPr>
        <w:jc w:val="center"/>
        <w:rPr>
          <w:rFonts w:cs="Times New Roman"/>
          <w:b/>
          <w:color w:val="000000"/>
          <w:sz w:val="36"/>
          <w:szCs w:val="28"/>
        </w:rPr>
      </w:pPr>
      <w:r>
        <w:rPr>
          <w:rFonts w:cs="Times New Roman"/>
          <w:b/>
          <w:color w:val="000000"/>
          <w:sz w:val="36"/>
          <w:szCs w:val="28"/>
          <w:shd w:val="clear" w:color="auto" w:fill="FFFFFF"/>
        </w:rPr>
        <w:t xml:space="preserve">Долговые ценные бумаги на фондовом рынке России </w:t>
      </w:r>
      <w:bookmarkStart w:id="0" w:name="_GoBack"/>
      <w:bookmarkEnd w:id="0"/>
    </w:p>
    <w:p w:rsidR="007746B3" w:rsidRPr="00F2684A" w:rsidRDefault="007746B3" w:rsidP="007746B3">
      <w:pPr>
        <w:rPr>
          <w:rFonts w:cs="Times New Roman"/>
          <w:b/>
          <w:color w:val="000000"/>
          <w:szCs w:val="28"/>
        </w:rPr>
      </w:pPr>
    </w:p>
    <w:p w:rsidR="007746B3" w:rsidRPr="00F2684A" w:rsidRDefault="007746B3" w:rsidP="007746B3">
      <w:pPr>
        <w:ind w:left="5240"/>
        <w:jc w:val="center"/>
        <w:rPr>
          <w:rFonts w:cs="Times New Roman"/>
          <w:b/>
          <w:color w:val="000000"/>
          <w:szCs w:val="28"/>
        </w:rPr>
      </w:pPr>
    </w:p>
    <w:p w:rsidR="007746B3" w:rsidRPr="00F2684A" w:rsidRDefault="007746B3" w:rsidP="007746B3">
      <w:pPr>
        <w:jc w:val="both"/>
        <w:rPr>
          <w:rFonts w:cs="Times New Roman"/>
          <w:b/>
          <w:color w:val="000000"/>
          <w:szCs w:val="28"/>
        </w:rPr>
      </w:pPr>
    </w:p>
    <w:p w:rsidR="007746B3" w:rsidRPr="00F2684A" w:rsidRDefault="007746B3" w:rsidP="007746B3">
      <w:pPr>
        <w:ind w:left="5240"/>
        <w:jc w:val="both"/>
        <w:rPr>
          <w:rFonts w:cs="Times New Roman"/>
          <w:b/>
          <w:color w:val="000000"/>
          <w:szCs w:val="28"/>
        </w:rPr>
      </w:pPr>
    </w:p>
    <w:p w:rsidR="007746B3" w:rsidRPr="00F2684A" w:rsidRDefault="007746B3" w:rsidP="007746B3">
      <w:pPr>
        <w:ind w:left="5240"/>
        <w:jc w:val="both"/>
        <w:rPr>
          <w:rFonts w:cs="Times New Roman"/>
          <w:b/>
          <w:szCs w:val="28"/>
        </w:rPr>
      </w:pPr>
      <w:r w:rsidRPr="00F2684A">
        <w:rPr>
          <w:rFonts w:cs="Times New Roman"/>
          <w:b/>
          <w:color w:val="000000"/>
          <w:szCs w:val="28"/>
        </w:rPr>
        <w:t>Автор работы:</w:t>
      </w:r>
    </w:p>
    <w:p w:rsidR="007746B3" w:rsidRPr="00F2684A" w:rsidRDefault="007746B3" w:rsidP="007746B3">
      <w:pPr>
        <w:pStyle w:val="70"/>
        <w:shd w:val="clear" w:color="auto" w:fill="auto"/>
        <w:ind w:left="5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Pr="00F2684A">
        <w:rPr>
          <w:rFonts w:ascii="Times New Roman" w:hAnsi="Times New Roman" w:cs="Times New Roman"/>
          <w:color w:val="000000"/>
          <w:sz w:val="28"/>
          <w:szCs w:val="28"/>
        </w:rPr>
        <w:t>очной формы обучения</w:t>
      </w:r>
    </w:p>
    <w:p w:rsidR="007746B3" w:rsidRPr="00F2684A" w:rsidRDefault="007746B3" w:rsidP="007746B3">
      <w:pPr>
        <w:pStyle w:val="70"/>
        <w:shd w:val="clear" w:color="auto" w:fill="auto"/>
        <w:tabs>
          <w:tab w:val="left" w:leader="underscore" w:pos="9078"/>
        </w:tabs>
        <w:ind w:left="5240"/>
        <w:rPr>
          <w:rFonts w:ascii="Times New Roman" w:hAnsi="Times New Roman" w:cs="Times New Roman"/>
          <w:sz w:val="28"/>
          <w:szCs w:val="28"/>
        </w:rPr>
      </w:pPr>
      <w:proofErr w:type="spellStart"/>
      <w:r w:rsidRPr="00F2684A">
        <w:rPr>
          <w:rFonts w:ascii="Times New Roman" w:hAnsi="Times New Roman" w:cs="Times New Roman"/>
          <w:color w:val="000000"/>
          <w:sz w:val="28"/>
          <w:szCs w:val="28"/>
        </w:rPr>
        <w:t>Кудашкин</w:t>
      </w:r>
      <w:proofErr w:type="spellEnd"/>
      <w:r w:rsidRPr="00F2684A">
        <w:rPr>
          <w:rFonts w:ascii="Times New Roman" w:hAnsi="Times New Roman" w:cs="Times New Roman"/>
          <w:color w:val="000000"/>
          <w:sz w:val="28"/>
          <w:szCs w:val="28"/>
        </w:rPr>
        <w:t xml:space="preserve"> Д.А.</w:t>
      </w:r>
    </w:p>
    <w:p w:rsidR="007746B3" w:rsidRPr="00F2684A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Pr="00F2684A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Pr="003A57F1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746B3" w:rsidRPr="00FD6300" w:rsidRDefault="007746B3" w:rsidP="007746B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368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Орел 2021</w:t>
      </w:r>
    </w:p>
    <w:p w:rsidR="002125CA" w:rsidRDefault="002125CA" w:rsidP="002125CA">
      <w:pPr>
        <w:spacing w:line="360" w:lineRule="auto"/>
        <w:jc w:val="both"/>
      </w:pPr>
      <w:r w:rsidRPr="002125CA">
        <w:lastRenderedPageBreak/>
        <w:tab/>
        <w:t xml:space="preserve">Развитие экономики очень тесно связано с рынком ценных бумаг, который помогает предприятиям аккумулировать свободные денежные средства для расширенного </w:t>
      </w:r>
      <w:r w:rsidR="004E5CBB">
        <w:t>вос</w:t>
      </w:r>
      <w:r w:rsidRPr="002125CA">
        <w:t>производства. Развитие рынка ценных бумаг привело к появлению фондовых бирж, создание правовой базы и формирования института про</w:t>
      </w:r>
      <w:r>
        <w:t>фессиональных участников рынка.</w:t>
      </w:r>
    </w:p>
    <w:p w:rsidR="000A1272" w:rsidRDefault="002125CA" w:rsidP="002125CA">
      <w:pPr>
        <w:spacing w:line="360" w:lineRule="auto"/>
        <w:jc w:val="both"/>
      </w:pPr>
      <w:r>
        <w:tab/>
        <w:t>Ценные бумаги существуют как особый товар, у него есть свой рынок с определенными прави</w:t>
      </w:r>
      <w:r w:rsidR="004E5CBB">
        <w:t xml:space="preserve">лами работы на нем. </w:t>
      </w:r>
      <w:proofErr w:type="gramStart"/>
      <w:r w:rsidR="004E5CBB">
        <w:t>Товары</w:t>
      </w:r>
      <w:proofErr w:type="gramEnd"/>
      <w:r w:rsidR="004E5CBB">
        <w:t xml:space="preserve"> прода</w:t>
      </w:r>
      <w:r>
        <w:t xml:space="preserve">ваемые на рынке ценных бумаг, являются  товарами особого рода. Дынный рынок характеризуется большой свободой и легко доступной передачей ценных </w:t>
      </w:r>
      <w:r w:rsidR="000A1272">
        <w:t>бумаг одним владельцем другому.</w:t>
      </w:r>
    </w:p>
    <w:p w:rsidR="00E575E2" w:rsidRDefault="004E5CBB" w:rsidP="002125CA">
      <w:pPr>
        <w:spacing w:line="360" w:lineRule="auto"/>
        <w:jc w:val="both"/>
      </w:pPr>
      <w:r>
        <w:tab/>
        <w:t>Для предприятий в современных условиях очень важную роль играет</w:t>
      </w:r>
      <w:r w:rsidR="00E575E2">
        <w:t xml:space="preserve"> накопление денежного капитала.</w:t>
      </w:r>
      <w:r w:rsidR="002125CA">
        <w:t xml:space="preserve"> </w:t>
      </w:r>
      <w:r w:rsidR="00E575E2">
        <w:t>В большей мере, на данный момент времени, это осуществляется за счет выпуска ценных бумаг.</w:t>
      </w:r>
    </w:p>
    <w:p w:rsidR="000A1272" w:rsidRDefault="00252B87" w:rsidP="00E575E2">
      <w:pPr>
        <w:spacing w:line="360" w:lineRule="auto"/>
        <w:ind w:firstLine="708"/>
        <w:jc w:val="both"/>
      </w:pPr>
      <w:r>
        <w:t xml:space="preserve">Возникновение </w:t>
      </w:r>
      <w:r w:rsidR="000A1272">
        <w:t>и обращение капитала, представленного в ценных бумагах, тесно связано с функционированием рынка реальных активов. С появлением рынка ценных бумаг происходит разделение капитала, с одной стороны реальный капитал (представленный в виде производственных фондов) с другой это отражение капитала в ценных бумагах.</w:t>
      </w:r>
    </w:p>
    <w:p w:rsidR="000A1272" w:rsidRDefault="000A1272" w:rsidP="002125CA">
      <w:pPr>
        <w:spacing w:line="360" w:lineRule="auto"/>
        <w:jc w:val="both"/>
      </w:pPr>
      <w:r>
        <w:tab/>
        <w:t>Поя</w:t>
      </w:r>
      <w:r w:rsidR="00252B87">
        <w:t>в</w:t>
      </w:r>
      <w:r>
        <w:t xml:space="preserve">ление ценных бумаг связано с </w:t>
      </w:r>
      <w:r w:rsidR="00252B87">
        <w:t>увеличением потребности в привле</w:t>
      </w:r>
      <w:r>
        <w:t>чении боль</w:t>
      </w:r>
      <w:r w:rsidR="00E575E2">
        <w:t>шего объема ресурсов вследствие</w:t>
      </w:r>
      <w:r>
        <w:t xml:space="preserve"> расширения деятельности организаций. Фондовый рынок начинает свое</w:t>
      </w:r>
      <w:r w:rsidR="00252B87">
        <w:t xml:space="preserve"> развитие на основе ссудного ка</w:t>
      </w:r>
      <w:r>
        <w:t>питала.</w:t>
      </w:r>
    </w:p>
    <w:p w:rsidR="000A1272" w:rsidRDefault="000A1272" w:rsidP="002125CA">
      <w:pPr>
        <w:spacing w:line="360" w:lineRule="auto"/>
        <w:jc w:val="both"/>
      </w:pPr>
      <w:r>
        <w:tab/>
        <w:t>В данной работе</w:t>
      </w:r>
      <w:r w:rsidR="00E575E2">
        <w:t xml:space="preserve"> мы</w:t>
      </w:r>
      <w:r>
        <w:t xml:space="preserve"> рассмотрим </w:t>
      </w:r>
      <w:proofErr w:type="gramStart"/>
      <w:r>
        <w:t>вопросы</w:t>
      </w:r>
      <w:proofErr w:type="gramEnd"/>
      <w:r>
        <w:t xml:space="preserve"> касающиеся долговых ценных бумаг и их особенности, а также посмотрим статистику их развития</w:t>
      </w:r>
      <w:r w:rsidR="00E575E2">
        <w:t xml:space="preserve"> и проведем их анализ</w:t>
      </w:r>
      <w:r>
        <w:t>.</w:t>
      </w:r>
    </w:p>
    <w:p w:rsidR="00E575E2" w:rsidRDefault="00252B87" w:rsidP="002125CA">
      <w:pPr>
        <w:spacing w:line="360" w:lineRule="auto"/>
        <w:jc w:val="both"/>
      </w:pPr>
      <w:r>
        <w:tab/>
      </w:r>
    </w:p>
    <w:p w:rsidR="00E575E2" w:rsidRPr="00E575E2" w:rsidRDefault="00E575E2" w:rsidP="007746B3">
      <w:pPr>
        <w:spacing w:line="360" w:lineRule="auto"/>
        <w:ind w:firstLine="708"/>
        <w:jc w:val="both"/>
        <w:rPr>
          <w:b/>
        </w:rPr>
      </w:pPr>
      <w:r w:rsidRPr="00E575E2">
        <w:rPr>
          <w:b/>
        </w:rPr>
        <w:t>Сущность долговых ценных бумаг на фондовом рынке России</w:t>
      </w:r>
    </w:p>
    <w:p w:rsidR="000A1272" w:rsidRDefault="00252B87" w:rsidP="00E575E2">
      <w:pPr>
        <w:spacing w:line="360" w:lineRule="auto"/>
        <w:ind w:firstLine="708"/>
        <w:jc w:val="both"/>
      </w:pPr>
      <w:r>
        <w:lastRenderedPageBreak/>
        <w:t>Долго</w:t>
      </w:r>
      <w:r w:rsidR="000A1272">
        <w:t>вые цен</w:t>
      </w:r>
      <w:r>
        <w:t>н</w:t>
      </w:r>
      <w:r w:rsidR="000A1272">
        <w:t>ые бумаги – это обязательства, размещенные эмитентами на фондовом рынке для заимствования денежных средств. Долговые ценные бумаг</w:t>
      </w:r>
      <w:r>
        <w:t xml:space="preserve">и стоят </w:t>
      </w:r>
      <w:proofErr w:type="gramStart"/>
      <w:r>
        <w:t>на ряду</w:t>
      </w:r>
      <w:proofErr w:type="gramEnd"/>
      <w:r>
        <w:t xml:space="preserve"> с кредитами и с</w:t>
      </w:r>
      <w:r w:rsidR="000A1272">
        <w:t>оставляют основу заемного к</w:t>
      </w:r>
      <w:r>
        <w:t>а</w:t>
      </w:r>
      <w:r w:rsidR="000A1272">
        <w:t xml:space="preserve">питала. </w:t>
      </w:r>
    </w:p>
    <w:p w:rsidR="00326D5E" w:rsidRDefault="00326D5E" w:rsidP="002125CA">
      <w:pPr>
        <w:spacing w:line="360" w:lineRule="auto"/>
        <w:jc w:val="both"/>
      </w:pPr>
      <w:r>
        <w:tab/>
        <w:t>Выделяют следующие виды долговых ценных бумаг</w:t>
      </w:r>
      <w:r w:rsidRPr="00326D5E">
        <w:t xml:space="preserve">: </w:t>
      </w:r>
      <w:r w:rsidR="00252B87">
        <w:t>облигации, векселя</w:t>
      </w:r>
      <w:r>
        <w:t xml:space="preserve">, сберегательные и депозитарные </w:t>
      </w:r>
      <w:r w:rsidR="00252B87">
        <w:t>сертификаты, обязательства казна</w:t>
      </w:r>
      <w:r>
        <w:t>чейства.</w:t>
      </w:r>
    </w:p>
    <w:p w:rsidR="00326D5E" w:rsidRDefault="00326D5E" w:rsidP="002125CA">
      <w:pPr>
        <w:spacing w:line="360" w:lineRule="auto"/>
        <w:jc w:val="both"/>
      </w:pPr>
      <w:r>
        <w:tab/>
        <w:t>Чаще всего встречаются в качестве долго</w:t>
      </w:r>
      <w:r w:rsidR="00B04922">
        <w:t>вых цен</w:t>
      </w:r>
      <w:r w:rsidR="00252B87">
        <w:t>н</w:t>
      </w:r>
      <w:r w:rsidR="00B04922">
        <w:t>ых бумаг – векселя и о</w:t>
      </w:r>
      <w:r>
        <w:t xml:space="preserve">блигации. Данные </w:t>
      </w:r>
      <w:r w:rsidR="00252B87">
        <w:t>документы свидетельствуют о том</w:t>
      </w:r>
      <w:r w:rsidR="00E575E2">
        <w:t>,</w:t>
      </w:r>
      <w:r>
        <w:t xml:space="preserve"> что одно лицо предоставило определенную сумму, под обозначенный процент, подлежащую возврату единовременно или частями в установленный срок.</w:t>
      </w:r>
    </w:p>
    <w:p w:rsidR="00326D5E" w:rsidRDefault="00326D5E" w:rsidP="002125CA">
      <w:pPr>
        <w:spacing w:line="360" w:lineRule="auto"/>
        <w:jc w:val="both"/>
      </w:pPr>
      <w:r>
        <w:tab/>
        <w:t xml:space="preserve">Различия между векселем и облигациями весьма условны – обе </w:t>
      </w:r>
      <w:r w:rsidR="00CF39FF">
        <w:t>бумаги могут быть эмисс</w:t>
      </w:r>
      <w:r>
        <w:t>ионными</w:t>
      </w:r>
      <w:r w:rsidR="00CF39FF">
        <w:t>, перепродават</w:t>
      </w:r>
      <w:r>
        <w:t>ься третьим лицам</w:t>
      </w:r>
      <w:r w:rsidR="00CF39FF">
        <w:t>. Также обе эт</w:t>
      </w:r>
      <w:r w:rsidR="00B04922">
        <w:t>и данные бумаги могут эмитирова</w:t>
      </w:r>
      <w:r w:rsidR="00CF39FF">
        <w:t>ться как государственные, так и частные заемщиками. О</w:t>
      </w:r>
      <w:r w:rsidR="00B04922">
        <w:t>т</w:t>
      </w:r>
      <w:r w:rsidR="00CF39FF">
        <w:t>личие со</w:t>
      </w:r>
      <w:r w:rsidR="00B04922">
        <w:t>стоит толь</w:t>
      </w:r>
      <w:r w:rsidR="00CF39FF">
        <w:t>ко в сро</w:t>
      </w:r>
      <w:r w:rsidR="00B04922">
        <w:t>ке погашения вексель – это крат</w:t>
      </w:r>
      <w:r w:rsidR="00CF39FF">
        <w:t>косрочная ц</w:t>
      </w:r>
      <w:r w:rsidR="00B04922">
        <w:t>енная бум</w:t>
      </w:r>
      <w:r w:rsidR="00CF39FF">
        <w:t>ага, а облига</w:t>
      </w:r>
      <w:r w:rsidR="00B04922">
        <w:t>ц</w:t>
      </w:r>
      <w:r w:rsidR="00CF39FF">
        <w:t>ия долгосрочная.</w:t>
      </w:r>
    </w:p>
    <w:p w:rsidR="00B04922" w:rsidRDefault="00B04922" w:rsidP="002125CA">
      <w:pPr>
        <w:spacing w:line="360" w:lineRule="auto"/>
        <w:jc w:val="both"/>
      </w:pPr>
      <w:r>
        <w:tab/>
        <w:t>Облигация – это ценная бумага дающая право на получение от лица, являющегося эмитентом, в определенный срок получение номинальной стоимости облигации или иного эквивалента. Также облигация дает право на получение фиксированного в ней процента от номинальной стоимости, либо другие имущественные права. Доходом по данной ценной бумаге будет являться процент и (или) дисконт.</w:t>
      </w:r>
    </w:p>
    <w:p w:rsidR="00B04922" w:rsidRDefault="00B04922" w:rsidP="00B04922">
      <w:pPr>
        <w:spacing w:line="360" w:lineRule="auto"/>
        <w:ind w:firstLine="708"/>
        <w:jc w:val="both"/>
      </w:pPr>
      <w:r>
        <w:t>По эмитенту облигации могут быть корпоративные государственные муниципальные банковские и иностранные.</w:t>
      </w:r>
    </w:p>
    <w:p w:rsidR="00B04922" w:rsidRDefault="00B04922" w:rsidP="002125CA">
      <w:pPr>
        <w:spacing w:line="360" w:lineRule="auto"/>
        <w:jc w:val="both"/>
      </w:pPr>
      <w:r>
        <w:tab/>
        <w:t xml:space="preserve">По типу купона облигации можно разделить </w:t>
      </w:r>
      <w:proofErr w:type="gramStart"/>
      <w:r>
        <w:t>на</w:t>
      </w:r>
      <w:proofErr w:type="gramEnd"/>
      <w:r w:rsidRPr="00B04922">
        <w:t xml:space="preserve"> </w:t>
      </w:r>
      <w:r>
        <w:t>дисконтная облигация, облигация с фиксированной процентной ставкой</w:t>
      </w:r>
      <w:r w:rsidR="002C26CD">
        <w:t>, облигация с плавающей процентной ставкой</w:t>
      </w:r>
    </w:p>
    <w:p w:rsidR="002C26CD" w:rsidRDefault="002C26CD" w:rsidP="002125CA">
      <w:pPr>
        <w:spacing w:line="360" w:lineRule="auto"/>
        <w:jc w:val="both"/>
      </w:pPr>
      <w:r>
        <w:t>Таблица 1 – Выпущенные долговые ценные бумаги по типам процентных ставок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2C26CD" w:rsidTr="002C26CD">
        <w:tc>
          <w:tcPr>
            <w:tcW w:w="2476" w:type="dxa"/>
          </w:tcPr>
          <w:p w:rsidR="002C26CD" w:rsidRPr="001F3488" w:rsidRDefault="002C26C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C26CD" w:rsidRPr="001F3488" w:rsidRDefault="002C26C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476" w:type="dxa"/>
          </w:tcPr>
          <w:p w:rsidR="002C26CD" w:rsidRPr="001F3488" w:rsidRDefault="002C26C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2477" w:type="dxa"/>
          </w:tcPr>
          <w:p w:rsidR="002C26CD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1.03.2021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476" w:type="dxa"/>
          </w:tcPr>
          <w:p w:rsidR="001F3488" w:rsidRPr="001F3488" w:rsidRDefault="001F1A4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25 067 974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31 146 901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30 916 812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переменная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12</w:t>
            </w:r>
            <w:r w:rsidR="001F1A4D">
              <w:rPr>
                <w:rFonts w:cs="Times New Roman"/>
                <w:sz w:val="24"/>
                <w:szCs w:val="24"/>
              </w:rPr>
              <w:t> 755 402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16 023 229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15 649 692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фиксированная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12</w:t>
            </w:r>
            <w:r w:rsidR="001F1A4D">
              <w:rPr>
                <w:rFonts w:cs="Times New Roman"/>
                <w:sz w:val="24"/>
                <w:szCs w:val="24"/>
              </w:rPr>
              <w:t> 312 572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15 123 672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15 267 119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ЦБ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936 705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569 908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543 050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936 705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569 908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5448C0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543 050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2</w:t>
            </w:r>
            <w:r w:rsidR="001F1A4D">
              <w:rPr>
                <w:rFonts w:cs="Times New Roman"/>
                <w:sz w:val="24"/>
                <w:szCs w:val="24"/>
              </w:rPr>
              <w:t> 407 513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2 710 099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2 775 666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1A4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994 055</w:t>
            </w:r>
          </w:p>
        </w:tc>
        <w:tc>
          <w:tcPr>
            <w:tcW w:w="2476" w:type="dxa"/>
          </w:tcPr>
          <w:p w:rsidR="001F3488" w:rsidRPr="001F3488" w:rsidRDefault="001F1A4D" w:rsidP="00D82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1 046 874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1 099 089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фиксированная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413 458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663 225</w:t>
            </w: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1 676 577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Страховщики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7 000</w:t>
            </w:r>
          </w:p>
        </w:tc>
        <w:tc>
          <w:tcPr>
            <w:tcW w:w="2476" w:type="dxa"/>
          </w:tcPr>
          <w:p w:rsidR="001F3488" w:rsidRPr="001F3488" w:rsidRDefault="001F3488" w:rsidP="00D8249A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7 000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7 000</w:t>
            </w:r>
          </w:p>
        </w:tc>
      </w:tr>
      <w:tr w:rsidR="001F3488" w:rsidTr="00D8249A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7 000</w:t>
            </w:r>
          </w:p>
        </w:tc>
        <w:tc>
          <w:tcPr>
            <w:tcW w:w="2476" w:type="dxa"/>
          </w:tcPr>
          <w:p w:rsidR="001F3488" w:rsidRPr="001F3488" w:rsidRDefault="001F3488" w:rsidP="00D8249A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7 000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7 000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Другие финансовые организации</w:t>
            </w:r>
          </w:p>
        </w:tc>
        <w:tc>
          <w:tcPr>
            <w:tcW w:w="2476" w:type="dxa"/>
          </w:tcPr>
          <w:p w:rsidR="001F3488" w:rsidRPr="001F3488" w:rsidRDefault="001F1A4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3 104 120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3</w:t>
            </w:r>
            <w:r w:rsidR="001F1A4D">
              <w:rPr>
                <w:rFonts w:cs="Times New Roman"/>
                <w:sz w:val="24"/>
                <w:szCs w:val="24"/>
              </w:rPr>
              <w:t> 737 660</w:t>
            </w: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3 690 566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1A4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2 077 123</w:t>
            </w:r>
          </w:p>
        </w:tc>
        <w:tc>
          <w:tcPr>
            <w:tcW w:w="2476" w:type="dxa"/>
          </w:tcPr>
          <w:p w:rsidR="001F3488" w:rsidRPr="001F3488" w:rsidRDefault="001F1A4D" w:rsidP="00D161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2 314 674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4 961 545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фиксированная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026 988</w:t>
            </w:r>
          </w:p>
        </w:tc>
        <w:tc>
          <w:tcPr>
            <w:tcW w:w="2476" w:type="dxa"/>
          </w:tcPr>
          <w:p w:rsidR="001F3488" w:rsidRPr="001F3488" w:rsidRDefault="001F1A4D" w:rsidP="00D161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1 422 987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1 425 442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Органы государственного управления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10</w:t>
            </w:r>
            <w:r w:rsidR="001F1A4D">
              <w:rPr>
                <w:rFonts w:cs="Times New Roman"/>
                <w:sz w:val="24"/>
                <w:szCs w:val="24"/>
              </w:rPr>
              <w:t> 146 562</w:t>
            </w:r>
          </w:p>
        </w:tc>
        <w:tc>
          <w:tcPr>
            <w:tcW w:w="2476" w:type="dxa"/>
          </w:tcPr>
          <w:p w:rsidR="001F3488" w:rsidRPr="001F3488" w:rsidRDefault="001F1A4D" w:rsidP="001F1A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15 121 190</w:t>
            </w:r>
            <w:r w:rsidR="001F3488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15 242 119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908 595</w:t>
            </w:r>
          </w:p>
        </w:tc>
        <w:tc>
          <w:tcPr>
            <w:tcW w:w="2476" w:type="dxa"/>
          </w:tcPr>
          <w:p w:rsidR="001F3488" w:rsidRPr="001F3488" w:rsidRDefault="001F1A4D" w:rsidP="00D161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4 957 845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4 961 545 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фиксированная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8</w:t>
            </w:r>
            <w:r w:rsidR="001F1A4D">
              <w:rPr>
                <w:rFonts w:cs="Times New Roman"/>
                <w:sz w:val="24"/>
                <w:szCs w:val="24"/>
              </w:rPr>
              <w:t> 237 967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10</w:t>
            </w:r>
            <w:r w:rsidR="001F1A4D">
              <w:rPr>
                <w:rFonts w:cs="Times New Roman"/>
                <w:sz w:val="24"/>
                <w:szCs w:val="24"/>
              </w:rPr>
              <w:t> 163 345</w:t>
            </w: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10 280 575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Нефинансовые организации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7</w:t>
            </w:r>
            <w:r w:rsidR="001F1A4D">
              <w:rPr>
                <w:rFonts w:cs="Times New Roman"/>
                <w:sz w:val="24"/>
                <w:szCs w:val="24"/>
              </w:rPr>
              <w:t> 344 274</w:t>
            </w:r>
          </w:p>
        </w:tc>
        <w:tc>
          <w:tcPr>
            <w:tcW w:w="2476" w:type="dxa"/>
          </w:tcPr>
          <w:p w:rsidR="001F3488" w:rsidRPr="001F3488" w:rsidRDefault="001F1A4D" w:rsidP="00D161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8 868 744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8 526 110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5</w:t>
            </w:r>
            <w:r w:rsidR="001F1A4D">
              <w:rPr>
                <w:rFonts w:cs="Times New Roman"/>
                <w:sz w:val="24"/>
                <w:szCs w:val="24"/>
              </w:rPr>
              <w:t> 748 124</w:t>
            </w:r>
          </w:p>
        </w:tc>
        <w:tc>
          <w:tcPr>
            <w:tcW w:w="2476" w:type="dxa"/>
          </w:tcPr>
          <w:p w:rsidR="001F3488" w:rsidRPr="001F3488" w:rsidRDefault="001F1A4D" w:rsidP="001F1A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7 060 628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6 707 584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фиксированная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596 152</w:t>
            </w:r>
          </w:p>
        </w:tc>
        <w:tc>
          <w:tcPr>
            <w:tcW w:w="2476" w:type="dxa"/>
          </w:tcPr>
          <w:p w:rsidR="001F3488" w:rsidRPr="001F3488" w:rsidRDefault="001F3488" w:rsidP="001F1A4D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F1A4D">
              <w:rPr>
                <w:rFonts w:cs="Times New Roman"/>
                <w:sz w:val="24"/>
                <w:szCs w:val="24"/>
              </w:rPr>
              <w:t> 808 115</w:t>
            </w: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1 818 526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Нерезиденты</w:t>
            </w:r>
          </w:p>
        </w:tc>
        <w:tc>
          <w:tcPr>
            <w:tcW w:w="2476" w:type="dxa"/>
          </w:tcPr>
          <w:p w:rsidR="001F3488" w:rsidRPr="001F3488" w:rsidRDefault="001F1A4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121 800</w:t>
            </w:r>
          </w:p>
        </w:tc>
        <w:tc>
          <w:tcPr>
            <w:tcW w:w="2476" w:type="dxa"/>
          </w:tcPr>
          <w:p w:rsidR="001F3488" w:rsidRPr="001F3488" w:rsidRDefault="001F3488" w:rsidP="00D161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1F3488">
              <w:rPr>
                <w:rFonts w:cs="Times New Roman"/>
                <w:sz w:val="24"/>
                <w:szCs w:val="24"/>
              </w:rPr>
              <w:t xml:space="preserve">32 300   </w:t>
            </w:r>
          </w:p>
        </w:tc>
        <w:tc>
          <w:tcPr>
            <w:tcW w:w="2477" w:type="dxa"/>
          </w:tcPr>
          <w:p w:rsidR="001F3488" w:rsidRPr="001F3488" w:rsidRDefault="00FF4985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132 3</w:t>
            </w:r>
            <w:r w:rsidR="00D8249A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переменная</w:t>
            </w:r>
          </w:p>
        </w:tc>
        <w:tc>
          <w:tcPr>
            <w:tcW w:w="2476" w:type="dxa"/>
          </w:tcPr>
          <w:p w:rsidR="001F3488" w:rsidRPr="001F3488" w:rsidRDefault="001F3488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83 800 </w:t>
            </w:r>
          </w:p>
        </w:tc>
        <w:tc>
          <w:tcPr>
            <w:tcW w:w="2476" w:type="dxa"/>
          </w:tcPr>
          <w:p w:rsidR="001F3488" w:rsidRPr="001F3488" w:rsidRDefault="001F3488" w:rsidP="00D1613C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66 300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66 300</w:t>
            </w:r>
          </w:p>
        </w:tc>
      </w:tr>
      <w:tr w:rsidR="001F3488" w:rsidTr="00D1613C">
        <w:tc>
          <w:tcPr>
            <w:tcW w:w="2476" w:type="dxa"/>
          </w:tcPr>
          <w:p w:rsidR="001F3488" w:rsidRPr="001F3488" w:rsidRDefault="001F3488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фиксированная</w:t>
            </w:r>
          </w:p>
        </w:tc>
        <w:tc>
          <w:tcPr>
            <w:tcW w:w="2476" w:type="dxa"/>
          </w:tcPr>
          <w:p w:rsidR="001F3488" w:rsidRPr="001F3488" w:rsidRDefault="001F1A4D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38 000</w:t>
            </w:r>
          </w:p>
        </w:tc>
        <w:tc>
          <w:tcPr>
            <w:tcW w:w="2476" w:type="dxa"/>
          </w:tcPr>
          <w:p w:rsidR="001F3488" w:rsidRPr="001F3488" w:rsidRDefault="001F3488" w:rsidP="00D1613C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66 000   </w:t>
            </w:r>
          </w:p>
        </w:tc>
        <w:tc>
          <w:tcPr>
            <w:tcW w:w="2477" w:type="dxa"/>
          </w:tcPr>
          <w:p w:rsidR="001F3488" w:rsidRPr="001F3488" w:rsidRDefault="00D8249A" w:rsidP="002125C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66 000</w:t>
            </w:r>
          </w:p>
        </w:tc>
      </w:tr>
    </w:tbl>
    <w:p w:rsidR="002C26CD" w:rsidRDefault="002C26CD" w:rsidP="002125CA">
      <w:pPr>
        <w:spacing w:line="360" w:lineRule="auto"/>
        <w:jc w:val="both"/>
      </w:pPr>
    </w:p>
    <w:p w:rsidR="00252B87" w:rsidRDefault="00D1613C" w:rsidP="002125CA">
      <w:pPr>
        <w:spacing w:line="360" w:lineRule="auto"/>
        <w:jc w:val="both"/>
      </w:pPr>
      <w:r>
        <w:tab/>
      </w:r>
      <w:r w:rsidR="00252B87">
        <w:t xml:space="preserve">В целом мы видим динамику роста выпуска долговых ценных бумаг на 1.03.2021 года общая сумма выпуска долговых ценных бумаг составляет </w:t>
      </w:r>
      <w:r w:rsidR="00252B87">
        <w:lastRenderedPageBreak/>
        <w:t xml:space="preserve">30 916 812 млн. руб. </w:t>
      </w:r>
      <w:r w:rsidR="0013169E">
        <w:t xml:space="preserve">что немного </w:t>
      </w:r>
      <w:proofErr w:type="gramStart"/>
      <w:r w:rsidR="0013169E">
        <w:t>ниже</w:t>
      </w:r>
      <w:proofErr w:type="gramEnd"/>
      <w:r w:rsidR="0013169E">
        <w:t xml:space="preserve"> чем в 2020 году</w:t>
      </w:r>
      <w:r w:rsidR="00252B87">
        <w:t>. Для больше наглядности роста представим данные в виде диаграммы.</w:t>
      </w:r>
    </w:p>
    <w:p w:rsidR="00252B87" w:rsidRDefault="00252B87" w:rsidP="002125CA">
      <w:pPr>
        <w:spacing w:line="360" w:lineRule="auto"/>
        <w:jc w:val="both"/>
      </w:pPr>
      <w:r>
        <w:rPr>
          <w:noProof/>
        </w:rPr>
        <w:drawing>
          <wp:inline distT="0" distB="0" distL="0" distR="0" wp14:anchorId="02B77E85" wp14:editId="547D5CED">
            <wp:extent cx="5890161" cy="2980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161" cy="298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87" w:rsidRDefault="00252B87" w:rsidP="00252B87">
      <w:pPr>
        <w:spacing w:after="240" w:line="360" w:lineRule="auto"/>
        <w:jc w:val="both"/>
      </w:pPr>
      <w:r>
        <w:t xml:space="preserve">Рисунок 1 – Динамика роста объема выпушенных долговых ценных бумаг </w:t>
      </w:r>
    </w:p>
    <w:p w:rsidR="003565B2" w:rsidRPr="003565B2" w:rsidRDefault="003565B2" w:rsidP="007746B3">
      <w:pPr>
        <w:spacing w:line="360" w:lineRule="auto"/>
        <w:ind w:firstLine="708"/>
        <w:jc w:val="both"/>
        <w:rPr>
          <w:b/>
        </w:rPr>
      </w:pPr>
      <w:r w:rsidRPr="003565B2">
        <w:rPr>
          <w:b/>
        </w:rPr>
        <w:t>Анализ долговых ценных бумаг</w:t>
      </w:r>
    </w:p>
    <w:p w:rsidR="00E575E2" w:rsidRDefault="00E575E2" w:rsidP="00E575E2">
      <w:pPr>
        <w:spacing w:line="360" w:lineRule="auto"/>
        <w:jc w:val="both"/>
      </w:pPr>
      <w:r>
        <w:tab/>
      </w:r>
      <w:proofErr w:type="gramStart"/>
      <w:r>
        <w:t xml:space="preserve">Анализируя данные представленные на </w:t>
      </w:r>
      <w:r w:rsidR="003565B2">
        <w:t>рисунке 1</w:t>
      </w:r>
      <w:r>
        <w:t xml:space="preserve"> мы видим стабильный рост</w:t>
      </w:r>
      <w:proofErr w:type="gramEnd"/>
      <w:r>
        <w:t xml:space="preserve"> объема выпущенных долговых ценных бумаг. </w:t>
      </w:r>
    </w:p>
    <w:p w:rsidR="0013169E" w:rsidRDefault="00E575E2" w:rsidP="00E575E2">
      <w:pPr>
        <w:spacing w:line="360" w:lineRule="auto"/>
        <w:ind w:firstLine="708"/>
        <w:jc w:val="both"/>
      </w:pPr>
      <w:r>
        <w:t>Продолжая рассматривать данные представленные</w:t>
      </w:r>
      <w:r w:rsidR="00D1613C">
        <w:t xml:space="preserve"> в таблице </w:t>
      </w:r>
      <w:r>
        <w:t xml:space="preserve"> 1, </w:t>
      </w:r>
      <w:r w:rsidR="00D1613C">
        <w:t xml:space="preserve">следует, что самый крупный эмитент долговых ценных бумаг это органы государственного управления. Доля выпущенных ими ценных бумаг составляет около 50 % от их общего числа. </w:t>
      </w:r>
      <w:r w:rsidR="0013169E">
        <w:t>Самые маленькие эмитенты это страховщики и нерезиденты.</w:t>
      </w:r>
    </w:p>
    <w:p w:rsidR="0013169E" w:rsidRDefault="0013169E" w:rsidP="002125CA">
      <w:pPr>
        <w:spacing w:line="360" w:lineRule="auto"/>
        <w:jc w:val="both"/>
      </w:pPr>
    </w:p>
    <w:p w:rsidR="0013169E" w:rsidRDefault="0013169E" w:rsidP="002125CA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210794" cy="2956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966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9E" w:rsidRDefault="0013169E" w:rsidP="002125CA">
      <w:pPr>
        <w:spacing w:line="360" w:lineRule="auto"/>
        <w:jc w:val="both"/>
      </w:pPr>
      <w:r>
        <w:t>Рисунок</w:t>
      </w:r>
      <w:r w:rsidR="00E575E2">
        <w:t xml:space="preserve"> 2</w:t>
      </w:r>
      <w:r>
        <w:t xml:space="preserve"> – структура выпуска долговых ценных бумаг на 1.01.2020</w:t>
      </w:r>
    </w:p>
    <w:p w:rsidR="00D1613C" w:rsidRDefault="0013169E" w:rsidP="002125CA">
      <w:pPr>
        <w:spacing w:line="360" w:lineRule="auto"/>
        <w:jc w:val="both"/>
      </w:pPr>
      <w:r>
        <w:tab/>
      </w:r>
      <w:r w:rsidR="00AD5D74">
        <w:t>Говоря про</w:t>
      </w:r>
      <w:r w:rsidR="00D1613C">
        <w:t xml:space="preserve"> соотношению между </w:t>
      </w:r>
      <w:r w:rsidR="00AD5D74">
        <w:t xml:space="preserve">ценными бумагами по процентной ставке, можно </w:t>
      </w:r>
      <w:proofErr w:type="gramStart"/>
      <w:r w:rsidR="00AD5D74">
        <w:t>сказать</w:t>
      </w:r>
      <w:proofErr w:type="gramEnd"/>
      <w:r w:rsidR="00AD5D74">
        <w:t xml:space="preserve"> что в целом они находятся в равновесии, большое различие можно просмотреть только в конкретной отрасли, самый крупный эмитент выпускает в большей мере ценные бумаги с фиксированной процентной ставкой 10 280 575 на 1.03.2021 против 4 961 545 с переменной процентной ставкой.</w:t>
      </w:r>
    </w:p>
    <w:p w:rsidR="00AD5D74" w:rsidRDefault="00AD5D74" w:rsidP="002125CA">
      <w:pPr>
        <w:spacing w:line="360" w:lineRule="auto"/>
        <w:jc w:val="both"/>
      </w:pPr>
      <w:r>
        <w:tab/>
        <w:t>Выпуск и обращение государственных и муниципальных долговых ценных бумаг регулируется ФЗ «Об особенностях эмиссии и обращения государственных и муниципальных ценных бумаг» от 29 июня 1998 г., а также этот процесс регулируется рядом постановлений Правительства РФ.</w:t>
      </w:r>
    </w:p>
    <w:p w:rsidR="00AD5D74" w:rsidRDefault="00AD5D74" w:rsidP="002125CA">
      <w:pPr>
        <w:spacing w:line="360" w:lineRule="auto"/>
        <w:jc w:val="both"/>
      </w:pPr>
      <w:r>
        <w:tab/>
        <w:t>При осуществлении купли-продажи процентных долговых ценных бумаг, покупатель уплачивает их продавцу не только основную сумму сделки, но и сумму накопленного купонного дохода по текущему купону.</w:t>
      </w:r>
    </w:p>
    <w:p w:rsidR="00252B87" w:rsidRDefault="00AD5D74" w:rsidP="00252B87">
      <w:pPr>
        <w:spacing w:line="360" w:lineRule="auto"/>
        <w:jc w:val="both"/>
      </w:pPr>
      <w:r>
        <w:tab/>
        <w:t>Для каждого из купонов эмитент указывает срок</w:t>
      </w:r>
      <w:r w:rsidR="00252B87">
        <w:t xml:space="preserve"> и сумму купона.</w:t>
      </w:r>
    </w:p>
    <w:p w:rsidR="00B04922" w:rsidRDefault="00252B87" w:rsidP="00252B87">
      <w:pPr>
        <w:spacing w:line="360" w:lineRule="auto"/>
        <w:ind w:firstLine="708"/>
        <w:jc w:val="both"/>
      </w:pPr>
      <w:r>
        <w:t>При заключении сделок с долговыми ценными бумагами обычно цена сделки указывается в процентах от номинала данной ценной бумаги.</w:t>
      </w:r>
      <w:r w:rsidR="007138CB">
        <w:t xml:space="preserve"> </w:t>
      </w:r>
    </w:p>
    <w:p w:rsidR="007138CB" w:rsidRPr="004D5FE0" w:rsidRDefault="007138CB" w:rsidP="00252B87">
      <w:pPr>
        <w:spacing w:line="360" w:lineRule="auto"/>
        <w:ind w:firstLine="708"/>
        <w:jc w:val="both"/>
      </w:pPr>
      <w:r>
        <w:lastRenderedPageBreak/>
        <w:t>Облигации федерального з</w:t>
      </w:r>
      <w:r w:rsidR="004D5FE0">
        <w:t>айма является самой надежной це</w:t>
      </w:r>
      <w:r>
        <w:t>нной бумагой на фондовом рынке, та</w:t>
      </w:r>
      <w:r w:rsidR="004D5FE0">
        <w:t>к как эмитентом выступает госуд</w:t>
      </w:r>
      <w:r>
        <w:t xml:space="preserve">арство. ОФЗ торгуются на Московской бирже. Доходность данных ценных бумаг стоит почти на ровне </w:t>
      </w:r>
      <w:proofErr w:type="gramStart"/>
      <w:r>
        <w:t>с</w:t>
      </w:r>
      <w:proofErr w:type="gramEnd"/>
      <w:r>
        <w:t xml:space="preserve"> ставкой Банка России. По данным ЦБ, доходность гособлигаций на 28 апреля 2020 года составляла 5.15 – 6.70 % годовых. Ключевая ставка ЦБ на тот момент составляла 5.5%</w:t>
      </w:r>
    </w:p>
    <w:p w:rsidR="004D5FE0" w:rsidRDefault="004D5FE0" w:rsidP="00252B87">
      <w:pPr>
        <w:spacing w:line="360" w:lineRule="auto"/>
        <w:ind w:firstLine="708"/>
        <w:jc w:val="both"/>
      </w:pPr>
      <w:r>
        <w:t>На данный момент ключевая ставка ЦБ составляет 4.5%, а доходность гособлигаций представлена на рисунке.</w:t>
      </w:r>
    </w:p>
    <w:p w:rsidR="004D5FE0" w:rsidRPr="004D5FE0" w:rsidRDefault="004D5FE0" w:rsidP="004D5FE0">
      <w:pPr>
        <w:spacing w:line="360" w:lineRule="auto"/>
        <w:jc w:val="both"/>
      </w:pPr>
      <w:r>
        <w:rPr>
          <w:noProof/>
        </w:rPr>
        <w:drawing>
          <wp:inline distT="0" distB="0" distL="0" distR="0" wp14:anchorId="27E85CC0" wp14:editId="183AF929">
            <wp:extent cx="6673932" cy="136566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" r="3861" b="84633"/>
                    <a:stretch/>
                  </pic:blipFill>
                  <pic:spPr bwMode="auto">
                    <a:xfrm>
                      <a:off x="0" y="0"/>
                      <a:ext cx="6675124" cy="136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FE0" w:rsidRPr="00E575E2" w:rsidRDefault="00E575E2" w:rsidP="004D5FE0">
      <w:pPr>
        <w:spacing w:before="240" w:after="24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E575E2">
        <w:rPr>
          <w:rFonts w:eastAsia="Times New Roman" w:cs="Times New Roman"/>
          <w:szCs w:val="28"/>
        </w:rPr>
        <w:t>Рисунок 3</w:t>
      </w:r>
      <w:r w:rsidR="004D5FE0" w:rsidRPr="00E575E2">
        <w:rPr>
          <w:rFonts w:eastAsia="Times New Roman" w:cs="Times New Roman"/>
          <w:szCs w:val="28"/>
        </w:rPr>
        <w:t xml:space="preserve"> – доходность гособлигаций в за</w:t>
      </w:r>
      <w:r w:rsidR="009B36DA">
        <w:rPr>
          <w:rFonts w:eastAsia="Times New Roman" w:cs="Times New Roman"/>
          <w:szCs w:val="28"/>
        </w:rPr>
        <w:t>висимости от срока их погашения</w:t>
      </w:r>
    </w:p>
    <w:p w:rsidR="00B04922" w:rsidRDefault="004D5FE0" w:rsidP="004D5FE0">
      <w:pPr>
        <w:spacing w:before="240" w:after="240" w:line="36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r w:rsidRPr="00E575E2">
        <w:rPr>
          <w:rFonts w:eastAsia="Times New Roman" w:cs="Times New Roman"/>
          <w:szCs w:val="28"/>
        </w:rPr>
        <w:tab/>
      </w:r>
      <w:proofErr w:type="gramStart"/>
      <w:r w:rsidRPr="00E575E2">
        <w:rPr>
          <w:rFonts w:eastAsia="Times New Roman" w:cs="Times New Roman"/>
          <w:szCs w:val="28"/>
        </w:rPr>
        <w:t>Мы видим, что доходность государственных ценных бумаг достаточно высокая  4.09 - 7.17% годовых</w:t>
      </w:r>
      <w:r>
        <w:rPr>
          <w:rFonts w:eastAsia="Times New Roman" w:cs="Times New Roman"/>
          <w:color w:val="333333"/>
          <w:szCs w:val="28"/>
        </w:rPr>
        <w:t>.</w:t>
      </w:r>
      <w:proofErr w:type="gramEnd"/>
    </w:p>
    <w:p w:rsidR="00E575E2" w:rsidRPr="00E575E2" w:rsidRDefault="00E575E2" w:rsidP="004D5FE0">
      <w:pPr>
        <w:spacing w:before="240" w:after="240" w:line="360" w:lineRule="auto"/>
        <w:jc w:val="both"/>
        <w:textAlignment w:val="baseline"/>
        <w:rPr>
          <w:rFonts w:eastAsia="Times New Roman" w:cs="Times New Roman"/>
          <w:szCs w:val="28"/>
        </w:rPr>
      </w:pPr>
      <w:r w:rsidRPr="00E575E2">
        <w:rPr>
          <w:rFonts w:eastAsia="Times New Roman" w:cs="Times New Roman"/>
          <w:szCs w:val="28"/>
        </w:rPr>
        <w:t>Таблица 2</w:t>
      </w:r>
      <w:r>
        <w:rPr>
          <w:rFonts w:eastAsia="Times New Roman" w:cs="Times New Roman"/>
          <w:szCs w:val="28"/>
        </w:rPr>
        <w:t xml:space="preserve"> </w:t>
      </w:r>
      <w:r w:rsidR="001614B6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="001614B6">
        <w:rPr>
          <w:rFonts w:eastAsia="Times New Roman" w:cs="Times New Roman"/>
          <w:szCs w:val="28"/>
        </w:rPr>
        <w:t>Выпущенные на внутреннем рынке долговые ценные бумаги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1.03.2021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476" w:type="dxa"/>
          </w:tcPr>
          <w:p w:rsidR="004D5FE0" w:rsidRPr="001F3488" w:rsidRDefault="0013169E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25 067 974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31 146 901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30 916 812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4D5FE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краткосрочные</w:t>
            </w:r>
          </w:p>
        </w:tc>
        <w:tc>
          <w:tcPr>
            <w:tcW w:w="2476" w:type="dxa"/>
          </w:tcPr>
          <w:p w:rsidR="004D5FE0" w:rsidRPr="001F3488" w:rsidRDefault="0013169E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2 115 601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701 969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D5FE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666 123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4D5FE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4D5FE0" w:rsidRPr="001F3488" w:rsidRDefault="0046475C" w:rsidP="001316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13169E">
              <w:rPr>
                <w:rFonts w:cs="Times New Roman"/>
                <w:sz w:val="24"/>
                <w:szCs w:val="24"/>
              </w:rPr>
              <w:t> 952 374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30 444 933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D5FE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30 250 688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ЦБ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3169E">
              <w:rPr>
                <w:rFonts w:cs="Times New Roman"/>
                <w:sz w:val="24"/>
                <w:szCs w:val="24"/>
              </w:rPr>
              <w:t> 936 705</w:t>
            </w:r>
          </w:p>
        </w:tc>
        <w:tc>
          <w:tcPr>
            <w:tcW w:w="2476" w:type="dxa"/>
          </w:tcPr>
          <w:p w:rsidR="004D5FE0" w:rsidRPr="001F3488" w:rsidRDefault="005448C0" w:rsidP="00544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569 908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543 050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46475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</w:t>
            </w:r>
            <w:r w:rsidR="0046475C">
              <w:rPr>
                <w:rFonts w:cs="Times New Roman"/>
                <w:sz w:val="24"/>
                <w:szCs w:val="24"/>
              </w:rPr>
              <w:t>краткосрочные</w:t>
            </w:r>
          </w:p>
        </w:tc>
        <w:tc>
          <w:tcPr>
            <w:tcW w:w="2476" w:type="dxa"/>
          </w:tcPr>
          <w:p w:rsidR="004D5FE0" w:rsidRPr="001F3488" w:rsidRDefault="004D5FE0" w:rsidP="001316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</w:t>
            </w:r>
            <w:r w:rsidR="0013169E">
              <w:rPr>
                <w:rFonts w:cs="Times New Roman"/>
                <w:sz w:val="24"/>
                <w:szCs w:val="24"/>
              </w:rPr>
              <w:t> 936 705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569 908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D5FE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543 050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2476" w:type="dxa"/>
          </w:tcPr>
          <w:p w:rsidR="004D5FE0" w:rsidRPr="001F3488" w:rsidRDefault="004D5FE0" w:rsidP="0013169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2</w:t>
            </w:r>
            <w:r w:rsidR="0013169E">
              <w:rPr>
                <w:rFonts w:cs="Times New Roman"/>
                <w:sz w:val="24"/>
                <w:szCs w:val="24"/>
              </w:rPr>
              <w:t> 407 513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2 710 099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2 775 666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краткосрочные</w:t>
            </w:r>
          </w:p>
        </w:tc>
        <w:tc>
          <w:tcPr>
            <w:tcW w:w="2476" w:type="dxa"/>
          </w:tcPr>
          <w:p w:rsidR="0046475C" w:rsidRPr="001F3488" w:rsidRDefault="0013169E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167 664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123 370</w:t>
            </w:r>
          </w:p>
        </w:tc>
        <w:tc>
          <w:tcPr>
            <w:tcW w:w="2477" w:type="dxa"/>
          </w:tcPr>
          <w:p w:rsidR="0046475C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106 745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46475C" w:rsidRPr="001F3488" w:rsidRDefault="0046475C" w:rsidP="0046475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13169E">
              <w:rPr>
                <w:rFonts w:cs="Times New Roman"/>
                <w:sz w:val="24"/>
                <w:szCs w:val="24"/>
              </w:rPr>
              <w:t> 239 850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2 586 729</w:t>
            </w:r>
          </w:p>
        </w:tc>
        <w:tc>
          <w:tcPr>
            <w:tcW w:w="2477" w:type="dxa"/>
          </w:tcPr>
          <w:p w:rsidR="0046475C" w:rsidRPr="001F3488" w:rsidRDefault="005448C0" w:rsidP="005448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2 668 921</w:t>
            </w:r>
          </w:p>
        </w:tc>
      </w:tr>
    </w:tbl>
    <w:p w:rsidR="003565B2" w:rsidRDefault="003565B2" w:rsidP="003565B2">
      <w:pPr>
        <w:jc w:val="right"/>
      </w:pPr>
      <w:r>
        <w:lastRenderedPageBreak/>
        <w:t>Продолжение таблицы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Страховщики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7 000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7 000   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7 000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46475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 </w:t>
            </w:r>
            <w:r w:rsidR="0046475C"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7 000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7 000   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7 000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Другие финансовые организации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3 104 120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3 737 660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3 690 566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краткосрочные</w:t>
            </w:r>
          </w:p>
        </w:tc>
        <w:tc>
          <w:tcPr>
            <w:tcW w:w="2476" w:type="dxa"/>
          </w:tcPr>
          <w:p w:rsidR="0046475C" w:rsidRPr="001F3488" w:rsidRDefault="005448C0" w:rsidP="0046475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8 142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8230</w:t>
            </w:r>
            <w:r w:rsidR="0046475C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6475C" w:rsidRPr="001F3488" w:rsidRDefault="005448C0" w:rsidP="005448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15 868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3 095 978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3 737 660</w:t>
            </w:r>
            <w:r w:rsidR="0046475C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6475C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3 674 698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Органы государственного управления</w:t>
            </w:r>
          </w:p>
        </w:tc>
        <w:tc>
          <w:tcPr>
            <w:tcW w:w="2476" w:type="dxa"/>
          </w:tcPr>
          <w:p w:rsidR="004D5FE0" w:rsidRPr="001F3488" w:rsidRDefault="004D5FE0" w:rsidP="005448C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10</w:t>
            </w:r>
            <w:r w:rsidR="005448C0">
              <w:rPr>
                <w:rFonts w:cs="Times New Roman"/>
                <w:sz w:val="24"/>
                <w:szCs w:val="24"/>
              </w:rPr>
              <w:t> 146 562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15 121 190</w:t>
            </w:r>
            <w:r w:rsidR="004D5FE0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15 242 119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46475C" w:rsidRPr="001F3488" w:rsidRDefault="0046475C" w:rsidP="0046475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5448C0">
              <w:rPr>
                <w:rFonts w:cs="Times New Roman"/>
                <w:sz w:val="24"/>
                <w:szCs w:val="24"/>
              </w:rPr>
              <w:t> 146 562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15 121 190</w:t>
            </w:r>
            <w:r w:rsidR="0046475C" w:rsidRPr="001F348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77" w:type="dxa"/>
          </w:tcPr>
          <w:p w:rsidR="0046475C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15 242 119 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Нефинансовые организации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7</w:t>
            </w:r>
            <w:r w:rsidR="005448C0">
              <w:rPr>
                <w:rFonts w:cs="Times New Roman"/>
                <w:sz w:val="24"/>
                <w:szCs w:val="24"/>
              </w:rPr>
              <w:t> 344 274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8 868 284</w:t>
            </w:r>
          </w:p>
        </w:tc>
        <w:tc>
          <w:tcPr>
            <w:tcW w:w="2477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8 526 110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краткосрочные</w:t>
            </w:r>
          </w:p>
        </w:tc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2477" w:type="dxa"/>
          </w:tcPr>
          <w:p w:rsidR="0046475C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460</w:t>
            </w:r>
          </w:p>
        </w:tc>
      </w:tr>
      <w:tr w:rsidR="0046475C" w:rsidTr="00B17CF2"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46475C" w:rsidRPr="001F3488" w:rsidRDefault="0046475C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448C0">
              <w:rPr>
                <w:rFonts w:cs="Times New Roman"/>
                <w:sz w:val="24"/>
                <w:szCs w:val="24"/>
              </w:rPr>
              <w:t> 344 184</w:t>
            </w:r>
          </w:p>
        </w:tc>
        <w:tc>
          <w:tcPr>
            <w:tcW w:w="2476" w:type="dxa"/>
          </w:tcPr>
          <w:p w:rsidR="0046475C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8 868 284</w:t>
            </w:r>
          </w:p>
        </w:tc>
        <w:tc>
          <w:tcPr>
            <w:tcW w:w="2477" w:type="dxa"/>
          </w:tcPr>
          <w:p w:rsidR="0046475C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8 525 650</w:t>
            </w:r>
          </w:p>
        </w:tc>
      </w:tr>
      <w:tr w:rsidR="004D5FE0" w:rsidTr="00B17CF2">
        <w:tc>
          <w:tcPr>
            <w:tcW w:w="2476" w:type="dxa"/>
          </w:tcPr>
          <w:p w:rsidR="004D5FE0" w:rsidRPr="001F3488" w:rsidRDefault="004D5FE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>Нерезиденты</w:t>
            </w:r>
          </w:p>
        </w:tc>
        <w:tc>
          <w:tcPr>
            <w:tcW w:w="2476" w:type="dxa"/>
          </w:tcPr>
          <w:p w:rsidR="004D5FE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121 800</w:t>
            </w:r>
          </w:p>
        </w:tc>
        <w:tc>
          <w:tcPr>
            <w:tcW w:w="2476" w:type="dxa"/>
          </w:tcPr>
          <w:p w:rsidR="004D5FE0" w:rsidRPr="001F3488" w:rsidRDefault="004D5FE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1F3488">
              <w:rPr>
                <w:rFonts w:cs="Times New Roman"/>
                <w:sz w:val="24"/>
                <w:szCs w:val="24"/>
              </w:rPr>
              <w:t xml:space="preserve">32 300   </w:t>
            </w:r>
          </w:p>
        </w:tc>
        <w:tc>
          <w:tcPr>
            <w:tcW w:w="2477" w:type="dxa"/>
          </w:tcPr>
          <w:p w:rsidR="004D5FE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132 3</w:t>
            </w:r>
            <w:r w:rsidR="004D5FE0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448C0" w:rsidTr="00B17CF2">
        <w:tc>
          <w:tcPr>
            <w:tcW w:w="2476" w:type="dxa"/>
          </w:tcPr>
          <w:p w:rsidR="005448C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краткосрочные</w:t>
            </w:r>
          </w:p>
        </w:tc>
        <w:tc>
          <w:tcPr>
            <w:tcW w:w="2476" w:type="dxa"/>
          </w:tcPr>
          <w:p w:rsidR="005448C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3 000</w:t>
            </w:r>
          </w:p>
        </w:tc>
        <w:tc>
          <w:tcPr>
            <w:tcW w:w="2476" w:type="dxa"/>
          </w:tcPr>
          <w:p w:rsidR="005448C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48C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48C0" w:rsidTr="00B17CF2">
        <w:tc>
          <w:tcPr>
            <w:tcW w:w="2476" w:type="dxa"/>
          </w:tcPr>
          <w:p w:rsidR="005448C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F34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2476" w:type="dxa"/>
          </w:tcPr>
          <w:p w:rsidR="005448C0" w:rsidRPr="001F3488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118 800</w:t>
            </w:r>
          </w:p>
        </w:tc>
        <w:tc>
          <w:tcPr>
            <w:tcW w:w="2476" w:type="dxa"/>
          </w:tcPr>
          <w:p w:rsidR="005448C0" w:rsidRPr="001F3488" w:rsidRDefault="005448C0" w:rsidP="00B17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132 300</w:t>
            </w:r>
          </w:p>
        </w:tc>
        <w:tc>
          <w:tcPr>
            <w:tcW w:w="2477" w:type="dxa"/>
          </w:tcPr>
          <w:p w:rsidR="005448C0" w:rsidRDefault="005448C0" w:rsidP="00B17CF2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132 300</w:t>
            </w:r>
          </w:p>
        </w:tc>
      </w:tr>
    </w:tbl>
    <w:p w:rsidR="00326D5E" w:rsidRDefault="00326D5E" w:rsidP="002125CA">
      <w:pPr>
        <w:spacing w:line="360" w:lineRule="auto"/>
        <w:jc w:val="both"/>
      </w:pPr>
    </w:p>
    <w:p w:rsidR="00FF4985" w:rsidRDefault="00FF4985" w:rsidP="002125CA">
      <w:pPr>
        <w:spacing w:line="360" w:lineRule="auto"/>
        <w:jc w:val="both"/>
      </w:pPr>
      <w:r>
        <w:tab/>
        <w:t xml:space="preserve">На основе данной таблицы мы видим, что объем выпушенный на внутренний рынок долговых бумаг растет с 25 067 974 </w:t>
      </w:r>
      <w:proofErr w:type="gramStart"/>
      <w:r>
        <w:t>млн</w:t>
      </w:r>
      <w:proofErr w:type="gramEnd"/>
      <w:r>
        <w:t xml:space="preserve"> руб. до 30 916 812 млн. руб. в 2020 и 1.03.2021 год соответственно. Мы </w:t>
      </w:r>
      <w:proofErr w:type="gramStart"/>
      <w:r>
        <w:t>видим</w:t>
      </w:r>
      <w:proofErr w:type="gramEnd"/>
      <w:r>
        <w:t xml:space="preserve"> что долгосрочные долговые бумаги преобладают в общей их массе, это говорит о том что финансирование ведется за счет устойчивых активов. Краткосрочные ценные бумаги </w:t>
      </w:r>
      <w:proofErr w:type="gramStart"/>
      <w:r>
        <w:t>занимают основную роль</w:t>
      </w:r>
      <w:proofErr w:type="gramEnd"/>
      <w:r>
        <w:t xml:space="preserve"> только у ЦБ РФ.</w:t>
      </w:r>
    </w:p>
    <w:p w:rsidR="003565B2" w:rsidRDefault="003565B2" w:rsidP="002125CA">
      <w:pPr>
        <w:spacing w:line="360" w:lineRule="auto"/>
        <w:jc w:val="both"/>
        <w:rPr>
          <w:noProof/>
        </w:rPr>
      </w:pPr>
    </w:p>
    <w:p w:rsidR="003565B2" w:rsidRDefault="003565B2" w:rsidP="002125CA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4FF609E5" wp14:editId="07683B7B">
            <wp:extent cx="6187044" cy="299258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2484" t="43840" r="21792" b="12319"/>
                    <a:stretch/>
                  </pic:blipFill>
                  <pic:spPr bwMode="auto">
                    <a:xfrm>
                      <a:off x="0" y="0"/>
                      <a:ext cx="6187044" cy="2992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5B2" w:rsidRDefault="003565B2" w:rsidP="009B36DA">
      <w:pPr>
        <w:spacing w:after="240" w:line="360" w:lineRule="auto"/>
        <w:jc w:val="both"/>
      </w:pPr>
      <w:r>
        <w:t xml:space="preserve">Рисунок 4 – темпы прироста выпуска долговых ценных бумаг по группам эмитентов </w:t>
      </w:r>
    </w:p>
    <w:p w:rsidR="009B36DA" w:rsidRDefault="003565B2" w:rsidP="002125CA">
      <w:pPr>
        <w:spacing w:line="360" w:lineRule="auto"/>
        <w:jc w:val="both"/>
      </w:pPr>
      <w:r>
        <w:tab/>
        <w:t xml:space="preserve">Мы видим общий </w:t>
      </w:r>
      <w:r w:rsidR="009B36DA">
        <w:t>при</w:t>
      </w:r>
      <w:r>
        <w:t>рост выпуска долговых ценных бумаг на 21,</w:t>
      </w:r>
      <w:r w:rsidR="009B36DA">
        <w:t>48%</w:t>
      </w:r>
      <w:r>
        <w:t>,</w:t>
      </w:r>
      <w:r w:rsidR="009B36DA">
        <w:t xml:space="preserve"> что составляет 216 591 млн. руб. в месяц. Самый большой темп прироста наблюдается у эмитента – органы государственного управления, 46,83 %. </w:t>
      </w:r>
    </w:p>
    <w:p w:rsidR="009B36DA" w:rsidRDefault="009B36DA" w:rsidP="002125CA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068290" cy="228006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660" cy="22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DA" w:rsidRDefault="009B36DA" w:rsidP="002125CA">
      <w:pPr>
        <w:spacing w:line="360" w:lineRule="auto"/>
        <w:jc w:val="both"/>
      </w:pPr>
      <w:r>
        <w:t xml:space="preserve">Рисунок 5 – рост выпуска долговых ценных бумаг органами государственного управления </w:t>
      </w:r>
    </w:p>
    <w:p w:rsidR="009B36DA" w:rsidRDefault="009B36DA" w:rsidP="002125CA">
      <w:pPr>
        <w:spacing w:line="360" w:lineRule="auto"/>
        <w:jc w:val="both"/>
      </w:pPr>
    </w:p>
    <w:p w:rsidR="009B36DA" w:rsidRDefault="009B36DA" w:rsidP="002125CA">
      <w:pPr>
        <w:spacing w:line="360" w:lineRule="auto"/>
        <w:jc w:val="both"/>
      </w:pPr>
      <w:r>
        <w:lastRenderedPageBreak/>
        <w:tab/>
        <w:t xml:space="preserve">Темп роста выпуска долговых ценных бумаг органами государственного управления достаточно устойчивый, это подтверждается статистическими </w:t>
      </w:r>
      <w:proofErr w:type="gramStart"/>
      <w:r>
        <w:t>данными</w:t>
      </w:r>
      <w:proofErr w:type="gramEnd"/>
      <w:r>
        <w:t xml:space="preserve"> представленными на рисунке 5.</w:t>
      </w:r>
    </w:p>
    <w:p w:rsidR="001E63B3" w:rsidRDefault="001E63B3" w:rsidP="002125CA">
      <w:pPr>
        <w:spacing w:line="360" w:lineRule="auto"/>
        <w:jc w:val="both"/>
      </w:pPr>
      <w:r>
        <w:tab/>
        <w:t>Также сле</w:t>
      </w:r>
      <w:r w:rsidR="001614B6">
        <w:t>дует упомянуть про операции РЕПО проводимые с долговыми ценными бумагами</w:t>
      </w:r>
      <w:r>
        <w:t>. Она представляют собой сделку по поводу покупки ценной бумаги с обязательной обратной продажей через определенный срок по заранее оговоренной цене.</w:t>
      </w:r>
    </w:p>
    <w:p w:rsidR="001E63B3" w:rsidRPr="004E5CBB" w:rsidRDefault="001E63B3" w:rsidP="002125CA">
      <w:pPr>
        <w:spacing w:line="360" w:lineRule="auto"/>
        <w:jc w:val="both"/>
      </w:pPr>
      <w:r>
        <w:tab/>
        <w:t>Следовательно</w:t>
      </w:r>
      <w:r w:rsidR="001614B6">
        <w:t>,</w:t>
      </w:r>
      <w:r>
        <w:t xml:space="preserve"> операция </w:t>
      </w:r>
      <w:r w:rsidR="001614B6">
        <w:t>РЕПО</w:t>
      </w:r>
      <w:r>
        <w:t xml:space="preserve"> можно условно разделить на две части</w:t>
      </w:r>
      <w:r w:rsidRPr="001E63B3">
        <w:t>:</w:t>
      </w:r>
    </w:p>
    <w:p w:rsidR="001E63B3" w:rsidRDefault="001E63B3" w:rsidP="002125CA">
      <w:pPr>
        <w:spacing w:line="360" w:lineRule="auto"/>
        <w:jc w:val="both"/>
      </w:pPr>
      <w:r w:rsidRPr="001E63B3">
        <w:t>1.</w:t>
      </w:r>
      <w:r>
        <w:t>продажа ценных бумаг</w:t>
      </w:r>
    </w:p>
    <w:p w:rsidR="001E63B3" w:rsidRDefault="001E63B3" w:rsidP="002125CA">
      <w:pPr>
        <w:spacing w:line="360" w:lineRule="auto"/>
        <w:jc w:val="both"/>
      </w:pPr>
      <w:r>
        <w:t>2.покупка этих ценных бумаг через определенный срок.</w:t>
      </w:r>
    </w:p>
    <w:p w:rsidR="001614B6" w:rsidRDefault="001614B6" w:rsidP="002125CA">
      <w:pPr>
        <w:spacing w:line="360" w:lineRule="auto"/>
        <w:jc w:val="both"/>
      </w:pPr>
      <w:r>
        <w:tab/>
        <w:t xml:space="preserve">Либо данные операции осуществляются в обратном порядке, и называется – </w:t>
      </w:r>
      <w:proofErr w:type="gramStart"/>
      <w:r>
        <w:t>обратное</w:t>
      </w:r>
      <w:proofErr w:type="gramEnd"/>
      <w:r>
        <w:t xml:space="preserve"> РЕПО.</w:t>
      </w:r>
    </w:p>
    <w:p w:rsidR="001E63B3" w:rsidRDefault="001E63B3" w:rsidP="002125CA">
      <w:pPr>
        <w:spacing w:line="360" w:lineRule="auto"/>
        <w:jc w:val="both"/>
      </w:pPr>
      <w:r>
        <w:tab/>
        <w:t>Данные операции очень активно используются ЦБ РФ для управления ликвидности. Эти операции в целом проводят для представления рублевой ликвидности.</w:t>
      </w:r>
    </w:p>
    <w:p w:rsidR="00B17CF2" w:rsidRPr="00B17CF2" w:rsidRDefault="00B17CF2" w:rsidP="00B17CF2">
      <w:pPr>
        <w:spacing w:line="360" w:lineRule="auto"/>
        <w:jc w:val="both"/>
      </w:pPr>
      <w:r w:rsidRPr="00B17CF2">
        <w:t xml:space="preserve">Операции </w:t>
      </w:r>
      <w:r w:rsidR="001614B6">
        <w:t>РЕПО</w:t>
      </w:r>
      <w:r w:rsidRPr="00B17CF2">
        <w:t xml:space="preserve"> Банка России проводятся только с российскими кредитными организациями. Требования к кредитным организациям, которым предоставляется доступ к операциям </w:t>
      </w:r>
      <w:r w:rsidR="001614B6">
        <w:t>РЕПО</w:t>
      </w:r>
      <w:r w:rsidRPr="00B17CF2">
        <w:t xml:space="preserve">, установлены Указанием Банка России от 13.12.2012 № 2936-У «О требованиях к кредитным организациям, с которыми Банк России совершает сделки </w:t>
      </w:r>
      <w:r w:rsidR="001614B6">
        <w:t>РЕПО</w:t>
      </w:r>
      <w:r w:rsidRPr="00B17CF2">
        <w:t xml:space="preserve">». Информация о порядке получения доступа к операциям </w:t>
      </w:r>
      <w:r w:rsidR="001614B6">
        <w:t>РЕПО</w:t>
      </w:r>
      <w:r w:rsidRPr="00B17CF2">
        <w:t xml:space="preserve"> Банка России приведена в разделе «</w:t>
      </w:r>
      <w:hyperlink r:id="rId14" w:history="1">
        <w:r w:rsidRPr="00B17CF2">
          <w:t xml:space="preserve">Допуск к операциям </w:t>
        </w:r>
        <w:r w:rsidR="001614B6">
          <w:t>РЕПО</w:t>
        </w:r>
        <w:r w:rsidRPr="00B17CF2">
          <w:t xml:space="preserve"> Банка России</w:t>
        </w:r>
      </w:hyperlink>
      <w:r w:rsidRPr="00B17CF2">
        <w:t>».</w:t>
      </w:r>
    </w:p>
    <w:p w:rsidR="00B17CF2" w:rsidRPr="001E63B3" w:rsidRDefault="00B17CF2" w:rsidP="002125CA">
      <w:pPr>
        <w:spacing w:line="360" w:lineRule="auto"/>
        <w:jc w:val="both"/>
      </w:pPr>
      <w:r w:rsidRPr="00B17CF2">
        <w:t xml:space="preserve">Банк России </w:t>
      </w:r>
      <w:proofErr w:type="gramStart"/>
      <w:r w:rsidRPr="00B17CF2">
        <w:t>устанавливает следующие условия</w:t>
      </w:r>
      <w:proofErr w:type="gramEnd"/>
      <w:r w:rsidRPr="00B17CF2">
        <w:t xml:space="preserve"> заключения сделок </w:t>
      </w:r>
      <w:r w:rsidR="001614B6">
        <w:t>РЕПО</w:t>
      </w:r>
      <w:r w:rsidRPr="00B17CF2">
        <w:t xml:space="preserve">: дату заключения сделок, срок </w:t>
      </w:r>
      <w:r w:rsidR="001614B6">
        <w:t>РЕПО</w:t>
      </w:r>
      <w:r w:rsidRPr="00B17CF2">
        <w:t xml:space="preserve"> даты продажи и последующей покупки ценных бумаг, процентную ставку.</w:t>
      </w:r>
      <w:r>
        <w:t xml:space="preserve"> РЕПО – это особый вид сделки</w:t>
      </w:r>
      <w:r w:rsidR="001614B6">
        <w:t>,</w:t>
      </w:r>
      <w:r>
        <w:t xml:space="preserve"> используемый для быстрого получения денежны</w:t>
      </w:r>
      <w:r w:rsidR="001614B6">
        <w:t>х средств не прибегая к залогам</w:t>
      </w:r>
      <w:r>
        <w:t xml:space="preserve"> и кредитам.</w:t>
      </w:r>
    </w:p>
    <w:p w:rsidR="00B17CF2" w:rsidRDefault="001614B6" w:rsidP="002125CA">
      <w:pPr>
        <w:spacing w:line="360" w:lineRule="auto"/>
        <w:jc w:val="both"/>
      </w:pPr>
      <w:r>
        <w:lastRenderedPageBreak/>
        <w:t>Таблица 3 – Долговые ценные бумаги в собственности российских банков, переданных по сделкам РЕПО с ЦБ РФ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17CF2" w:rsidTr="00B17CF2">
        <w:tc>
          <w:tcPr>
            <w:tcW w:w="3301" w:type="dxa"/>
          </w:tcPr>
          <w:p w:rsidR="00B17CF2" w:rsidRDefault="00B17CF2" w:rsidP="002125CA">
            <w:pPr>
              <w:spacing w:line="360" w:lineRule="auto"/>
              <w:jc w:val="both"/>
            </w:pP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2020 год</w:t>
            </w: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1.04.2021</w:t>
            </w:r>
          </w:p>
        </w:tc>
      </w:tr>
      <w:tr w:rsidR="00B17CF2" w:rsidTr="00B17CF2">
        <w:tc>
          <w:tcPr>
            <w:tcW w:w="3301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844 968</w:t>
            </w: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102 094</w:t>
            </w:r>
          </w:p>
        </w:tc>
      </w:tr>
      <w:tr w:rsidR="00B17CF2" w:rsidTr="00B17CF2">
        <w:tc>
          <w:tcPr>
            <w:tcW w:w="3301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Долговые ценные бумаги резидентов</w:t>
            </w: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342</w:t>
            </w:r>
          </w:p>
        </w:tc>
      </w:tr>
      <w:tr w:rsidR="00B17CF2" w:rsidTr="00B17CF2">
        <w:tc>
          <w:tcPr>
            <w:tcW w:w="3301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Государственные и муниципальные ценные бумаги</w:t>
            </w: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844 968</w:t>
            </w:r>
          </w:p>
        </w:tc>
        <w:tc>
          <w:tcPr>
            <w:tcW w:w="3302" w:type="dxa"/>
          </w:tcPr>
          <w:p w:rsidR="00B17CF2" w:rsidRDefault="00B17CF2" w:rsidP="002125CA">
            <w:pPr>
              <w:spacing w:line="360" w:lineRule="auto"/>
              <w:jc w:val="both"/>
            </w:pPr>
            <w:r>
              <w:t>101 752</w:t>
            </w:r>
          </w:p>
        </w:tc>
      </w:tr>
    </w:tbl>
    <w:p w:rsidR="00FF4985" w:rsidRDefault="00FF4985" w:rsidP="002125CA">
      <w:pPr>
        <w:spacing w:line="360" w:lineRule="auto"/>
        <w:jc w:val="both"/>
      </w:pPr>
    </w:p>
    <w:p w:rsidR="00FF4985" w:rsidRDefault="00B17CF2" w:rsidP="002125CA">
      <w:pPr>
        <w:spacing w:line="360" w:lineRule="auto"/>
        <w:jc w:val="both"/>
      </w:pPr>
      <w:r>
        <w:tab/>
        <w:t>В сравнении с 2020 годом, по состоянию на 1.04.2021 мы видим снижение общей суммы ценных бумаг переданных в собственность российских банков.</w:t>
      </w:r>
    </w:p>
    <w:p w:rsidR="00E15FBF" w:rsidRDefault="00E15FBF" w:rsidP="002125CA">
      <w:pPr>
        <w:spacing w:line="360" w:lineRule="auto"/>
        <w:jc w:val="both"/>
      </w:pPr>
      <w:r>
        <w:tab/>
        <w:t>Самы</w:t>
      </w:r>
      <w:r w:rsidR="00D17B32">
        <w:t>м активным пользователем данного вида сделок</w:t>
      </w:r>
      <w:r w:rsidR="003565B2">
        <w:t xml:space="preserve">, за </w:t>
      </w:r>
      <w:proofErr w:type="gramStart"/>
      <w:r w:rsidR="003565B2">
        <w:t>последние</w:t>
      </w:r>
      <w:proofErr w:type="gramEnd"/>
      <w:r w:rsidR="003565B2">
        <w:t xml:space="preserve"> 2 года, </w:t>
      </w:r>
      <w:r>
        <w:t xml:space="preserve"> это государство и муниципалитет.</w:t>
      </w:r>
    </w:p>
    <w:p w:rsidR="00E15FBF" w:rsidRDefault="00E15FBF" w:rsidP="001E63B3">
      <w:pPr>
        <w:spacing w:line="360" w:lineRule="auto"/>
        <w:ind w:firstLine="708"/>
        <w:jc w:val="both"/>
      </w:pPr>
    </w:p>
    <w:p w:rsidR="00E15FBF" w:rsidRDefault="00E15FBF" w:rsidP="001E63B3">
      <w:pPr>
        <w:spacing w:line="360" w:lineRule="auto"/>
        <w:ind w:firstLine="708"/>
        <w:jc w:val="both"/>
      </w:pPr>
    </w:p>
    <w:p w:rsidR="00E15FBF" w:rsidRDefault="00E15FBF" w:rsidP="001E63B3">
      <w:pPr>
        <w:spacing w:line="360" w:lineRule="auto"/>
        <w:ind w:firstLine="708"/>
        <w:jc w:val="both"/>
      </w:pPr>
    </w:p>
    <w:p w:rsidR="00E15FBF" w:rsidRDefault="00E15FBF" w:rsidP="001E63B3">
      <w:pPr>
        <w:spacing w:line="360" w:lineRule="auto"/>
        <w:ind w:firstLine="708"/>
        <w:jc w:val="both"/>
      </w:pPr>
    </w:p>
    <w:p w:rsidR="00E15FBF" w:rsidRDefault="00E15FBF" w:rsidP="001E63B3">
      <w:pPr>
        <w:spacing w:line="360" w:lineRule="auto"/>
        <w:ind w:firstLine="708"/>
        <w:jc w:val="both"/>
      </w:pPr>
    </w:p>
    <w:p w:rsidR="001614B6" w:rsidRDefault="001614B6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7746B3" w:rsidRDefault="007746B3" w:rsidP="002125CA">
      <w:pPr>
        <w:spacing w:line="360" w:lineRule="auto"/>
        <w:jc w:val="both"/>
      </w:pPr>
    </w:p>
    <w:p w:rsidR="001614B6" w:rsidRDefault="001614B6" w:rsidP="001614B6">
      <w:pPr>
        <w:spacing w:line="360" w:lineRule="auto"/>
        <w:jc w:val="center"/>
      </w:pPr>
      <w:r>
        <w:lastRenderedPageBreak/>
        <w:t>Библиографический список</w:t>
      </w:r>
    </w:p>
    <w:p w:rsidR="009B36DA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>1.</w:t>
      </w:r>
      <w:r w:rsidR="009B36DA" w:rsidRPr="00D17B32">
        <w:rPr>
          <w:rFonts w:cs="Times New Roman"/>
          <w:szCs w:val="28"/>
        </w:rPr>
        <w:t>Федеральный Закон РФ от 10.07.2002. № 86-ФЗ “О Центральном Банке Российской Федерации (Банке России)”</w:t>
      </w:r>
    </w:p>
    <w:p w:rsidR="009B36DA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>2.</w:t>
      </w:r>
      <w:r w:rsidR="009B36DA" w:rsidRPr="00D17B32">
        <w:rPr>
          <w:rFonts w:cs="Times New Roman"/>
          <w:szCs w:val="28"/>
        </w:rPr>
        <w:t>Федеральный Закон РФ от 22.04.1996г. № 39-ФЗ “О рынке ценных бумаг” </w:t>
      </w:r>
    </w:p>
    <w:p w:rsidR="009B36DA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>3.</w:t>
      </w:r>
      <w:r w:rsidR="009B36DA" w:rsidRPr="00D17B32">
        <w:rPr>
          <w:rFonts w:cs="Times New Roman"/>
          <w:szCs w:val="28"/>
        </w:rPr>
        <w:t>Бердникова Т.Б Рынок ценных бумаг и биржевое дело. – М.:ИНФРА-М, 2000.</w:t>
      </w:r>
    </w:p>
    <w:p w:rsidR="009B36DA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>4.</w:t>
      </w:r>
      <w:r w:rsidR="009B36DA" w:rsidRPr="00D17B32">
        <w:rPr>
          <w:rFonts w:cs="Times New Roman"/>
          <w:szCs w:val="28"/>
        </w:rPr>
        <w:t xml:space="preserve"> Стародуб</w:t>
      </w:r>
      <w:r w:rsidRPr="00D17B32">
        <w:rPr>
          <w:rFonts w:cs="Times New Roman"/>
          <w:szCs w:val="28"/>
        </w:rPr>
        <w:t>ц</w:t>
      </w:r>
      <w:r w:rsidR="009B36DA" w:rsidRPr="00D17B32">
        <w:rPr>
          <w:rFonts w:cs="Times New Roman"/>
          <w:szCs w:val="28"/>
        </w:rPr>
        <w:t>ева</w:t>
      </w:r>
      <w:r w:rsidRPr="00D17B32">
        <w:rPr>
          <w:rFonts w:cs="Times New Roman"/>
          <w:szCs w:val="28"/>
        </w:rPr>
        <w:t xml:space="preserve"> Е.Б.</w:t>
      </w:r>
      <w:r w:rsidR="009B36DA" w:rsidRPr="00D17B32">
        <w:rPr>
          <w:rFonts w:cs="Times New Roman"/>
          <w:szCs w:val="28"/>
        </w:rPr>
        <w:t xml:space="preserve"> Рынок ценных бумаг</w:t>
      </w:r>
      <w:r w:rsidRPr="00D17B32">
        <w:rPr>
          <w:rFonts w:cs="Times New Roman"/>
          <w:szCs w:val="28"/>
        </w:rPr>
        <w:t>. – ИД «Форум» - Инфра-М, 2006. 176 с.</w:t>
      </w:r>
    </w:p>
    <w:p w:rsidR="00D17B32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>5.Галанова В.А. Рынок ценных бумаг под ред. А.И. Басова. – Финансы и статистика, 2006. 448 с.</w:t>
      </w:r>
    </w:p>
    <w:p w:rsidR="00D17B32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 xml:space="preserve">6. Банк России [сайт] – режим доступа: </w:t>
      </w:r>
      <w:hyperlink r:id="rId15" w:history="1">
        <w:r w:rsidRPr="00D17B32">
          <w:rPr>
            <w:rStyle w:val="a4"/>
            <w:rFonts w:cs="Times New Roman"/>
            <w:color w:val="auto"/>
            <w:szCs w:val="28"/>
            <w:u w:val="none"/>
          </w:rPr>
          <w:t>https://cbr.ru/statistics/macro_itm/sec_st/</w:t>
        </w:r>
      </w:hyperlink>
    </w:p>
    <w:p w:rsidR="00D17B32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 xml:space="preserve">7.Московская биржа [сайт] – режим доступа: </w:t>
      </w:r>
      <w:hyperlink r:id="rId16" w:history="1">
        <w:r w:rsidRPr="00D17B32">
          <w:rPr>
            <w:rStyle w:val="a4"/>
            <w:rFonts w:cs="Times New Roman"/>
            <w:color w:val="auto"/>
            <w:szCs w:val="28"/>
            <w:u w:val="none"/>
          </w:rPr>
          <w:t>https://www.moex.com/</w:t>
        </w:r>
      </w:hyperlink>
    </w:p>
    <w:p w:rsidR="00D17B32" w:rsidRPr="00D17B32" w:rsidRDefault="00D17B32" w:rsidP="00D17B32">
      <w:pPr>
        <w:spacing w:line="360" w:lineRule="auto"/>
        <w:jc w:val="both"/>
        <w:rPr>
          <w:rFonts w:cs="Times New Roman"/>
          <w:szCs w:val="28"/>
        </w:rPr>
      </w:pPr>
      <w:r w:rsidRPr="00D17B32">
        <w:rPr>
          <w:rFonts w:cs="Times New Roman"/>
          <w:szCs w:val="28"/>
        </w:rPr>
        <w:t>8. Лялин В.А, Воробьев П.В. Рынок ценных бумаг/ Учебник для ВУЗов.- М.:ПРОСПЕКТ, 2009.-383 с</w:t>
      </w:r>
      <w:r w:rsidRPr="00D17B32">
        <w:rPr>
          <w:rFonts w:cs="Times New Roman"/>
          <w:color w:val="000000"/>
          <w:szCs w:val="28"/>
          <w:shd w:val="clear" w:color="auto" w:fill="FFFFDD"/>
        </w:rPr>
        <w:t>.</w:t>
      </w:r>
    </w:p>
    <w:sectPr w:rsidR="00D17B32" w:rsidRPr="00D17B32" w:rsidSect="007746B3">
      <w:footerReference w:type="default" r:id="rId17"/>
      <w:pgSz w:w="12240" w:h="15840"/>
      <w:pgMar w:top="1134" w:right="850" w:bottom="1134" w:left="1701" w:header="720" w:footer="720" w:gutter="0"/>
      <w:pgNumType w:start="2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D" w:rsidRDefault="00C6230D" w:rsidP="004E5CBB">
      <w:r>
        <w:separator/>
      </w:r>
    </w:p>
  </w:endnote>
  <w:endnote w:type="continuationSeparator" w:id="0">
    <w:p w:rsidR="00C6230D" w:rsidRDefault="00C6230D" w:rsidP="004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5881"/>
      <w:docPartObj>
        <w:docPartGallery w:val="Page Numbers (Bottom of Page)"/>
        <w:docPartUnique/>
      </w:docPartObj>
    </w:sdtPr>
    <w:sdtEndPr/>
    <w:sdtContent>
      <w:p w:rsidR="004E5CBB" w:rsidRDefault="004E5C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74">
          <w:rPr>
            <w:noProof/>
          </w:rPr>
          <w:t>13</w:t>
        </w:r>
        <w:r>
          <w:fldChar w:fldCharType="end"/>
        </w:r>
      </w:p>
    </w:sdtContent>
  </w:sdt>
  <w:p w:rsidR="004E5CBB" w:rsidRDefault="004E5C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D" w:rsidRDefault="00C6230D" w:rsidP="004E5CBB">
      <w:r>
        <w:separator/>
      </w:r>
    </w:p>
  </w:footnote>
  <w:footnote w:type="continuationSeparator" w:id="0">
    <w:p w:rsidR="00C6230D" w:rsidRDefault="00C6230D" w:rsidP="004E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AD4"/>
    <w:multiLevelType w:val="hybridMultilevel"/>
    <w:tmpl w:val="A94419FA"/>
    <w:lvl w:ilvl="0" w:tplc="01C2C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5F26"/>
    <w:multiLevelType w:val="multilevel"/>
    <w:tmpl w:val="F88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D593C"/>
    <w:multiLevelType w:val="multilevel"/>
    <w:tmpl w:val="153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A"/>
    <w:rsid w:val="00013F70"/>
    <w:rsid w:val="000A1272"/>
    <w:rsid w:val="0013169E"/>
    <w:rsid w:val="001614B6"/>
    <w:rsid w:val="001E63B3"/>
    <w:rsid w:val="001F1A4D"/>
    <w:rsid w:val="001F3488"/>
    <w:rsid w:val="002125CA"/>
    <w:rsid w:val="00252B87"/>
    <w:rsid w:val="002B5F45"/>
    <w:rsid w:val="002C26CD"/>
    <w:rsid w:val="00326D5E"/>
    <w:rsid w:val="003565B2"/>
    <w:rsid w:val="00366372"/>
    <w:rsid w:val="0046475C"/>
    <w:rsid w:val="004D5FE0"/>
    <w:rsid w:val="004E5CBB"/>
    <w:rsid w:val="005448C0"/>
    <w:rsid w:val="007138CB"/>
    <w:rsid w:val="007746B3"/>
    <w:rsid w:val="0098012A"/>
    <w:rsid w:val="009B36DA"/>
    <w:rsid w:val="00A80F07"/>
    <w:rsid w:val="00AD5D74"/>
    <w:rsid w:val="00B04922"/>
    <w:rsid w:val="00B17CF2"/>
    <w:rsid w:val="00C6230D"/>
    <w:rsid w:val="00CB6C4F"/>
    <w:rsid w:val="00CF39FF"/>
    <w:rsid w:val="00D1613C"/>
    <w:rsid w:val="00D17B32"/>
    <w:rsid w:val="00D34274"/>
    <w:rsid w:val="00D8249A"/>
    <w:rsid w:val="00D95914"/>
    <w:rsid w:val="00E15FBF"/>
    <w:rsid w:val="00E575E2"/>
    <w:rsid w:val="00F22B42"/>
    <w:rsid w:val="00FE319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6C4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5C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6D5E"/>
    <w:rPr>
      <w:color w:val="0000FF"/>
      <w:u w:val="single"/>
    </w:rPr>
  </w:style>
  <w:style w:type="paragraph" w:customStyle="1" w:styleId="paragraph">
    <w:name w:val="paragraph"/>
    <w:basedOn w:val="a"/>
    <w:rsid w:val="00326D5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5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5CBB"/>
    <w:rPr>
      <w:rFonts w:ascii="Times New Roman" w:hAnsi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5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CBB"/>
    <w:rPr>
      <w:rFonts w:ascii="Times New Roman" w:hAnsi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B36DA"/>
    <w:pPr>
      <w:ind w:left="720"/>
      <w:contextualSpacing/>
    </w:pPr>
  </w:style>
  <w:style w:type="character" w:customStyle="1" w:styleId="7">
    <w:name w:val="Основной текст (7)_"/>
    <w:link w:val="70"/>
    <w:locked/>
    <w:rsid w:val="007746B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46B3"/>
    <w:pPr>
      <w:widowControl w:val="0"/>
      <w:shd w:val="clear" w:color="auto" w:fill="FFFFFF"/>
      <w:spacing w:line="274" w:lineRule="exact"/>
      <w:jc w:val="both"/>
    </w:pPr>
    <w:rPr>
      <w:rFonts w:asciiTheme="minorHAnsi" w:hAnsiTheme="minorHAnsi"/>
      <w:sz w:val="23"/>
      <w:szCs w:val="23"/>
      <w:lang w:eastAsia="en-US"/>
    </w:rPr>
  </w:style>
  <w:style w:type="character" w:customStyle="1" w:styleId="6">
    <w:name w:val="Основной текст (6)"/>
    <w:rsid w:val="007746B3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6C4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5C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6D5E"/>
    <w:rPr>
      <w:color w:val="0000FF"/>
      <w:u w:val="single"/>
    </w:rPr>
  </w:style>
  <w:style w:type="paragraph" w:customStyle="1" w:styleId="paragraph">
    <w:name w:val="paragraph"/>
    <w:basedOn w:val="a"/>
    <w:rsid w:val="00326D5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E5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5CBB"/>
    <w:rPr>
      <w:rFonts w:ascii="Times New Roman" w:hAnsi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E5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CBB"/>
    <w:rPr>
      <w:rFonts w:ascii="Times New Roman" w:hAnsi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B36DA"/>
    <w:pPr>
      <w:ind w:left="720"/>
      <w:contextualSpacing/>
    </w:pPr>
  </w:style>
  <w:style w:type="character" w:customStyle="1" w:styleId="7">
    <w:name w:val="Основной текст (7)_"/>
    <w:link w:val="70"/>
    <w:locked/>
    <w:rsid w:val="007746B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46B3"/>
    <w:pPr>
      <w:widowControl w:val="0"/>
      <w:shd w:val="clear" w:color="auto" w:fill="FFFFFF"/>
      <w:spacing w:line="274" w:lineRule="exact"/>
      <w:jc w:val="both"/>
    </w:pPr>
    <w:rPr>
      <w:rFonts w:asciiTheme="minorHAnsi" w:hAnsiTheme="minorHAnsi"/>
      <w:sz w:val="23"/>
      <w:szCs w:val="23"/>
      <w:lang w:eastAsia="en-US"/>
    </w:rPr>
  </w:style>
  <w:style w:type="character" w:customStyle="1" w:styleId="6">
    <w:name w:val="Основной текст (6)"/>
    <w:rsid w:val="007746B3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13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2048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oex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cbr.ru/statistics/macro_itm/sec_s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br.ru/oper_br/t_odm/repo_operations/dkp_DOFR_repo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6FA5-37DA-4E0E-A407-030D7539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2021-09-10T08:19:00Z</dcterms:created>
  <dcterms:modified xsi:type="dcterms:W3CDTF">2021-09-10T08:21:00Z</dcterms:modified>
</cp:coreProperties>
</file>